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9AD6FF" w14:textId="77777777" w:rsidR="007A3830" w:rsidRDefault="007A3830" w:rsidP="007A3830">
      <w:pPr>
        <w:ind w:firstLine="720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Лекция 5-8</w:t>
      </w:r>
    </w:p>
    <w:p w14:paraId="0836B71A" w14:textId="77777777" w:rsidR="007A3830" w:rsidRDefault="007A3830" w:rsidP="007A3830">
      <w:pPr>
        <w:ind w:firstLine="720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Кислородный потенциал как критерий термодинамической активности металлов</w:t>
      </w:r>
    </w:p>
    <w:p w14:paraId="361B1858" w14:textId="77777777" w:rsidR="007A3830" w:rsidRDefault="007A3830" w:rsidP="007A3830">
      <w:pPr>
        <w:ind w:firstLine="720"/>
        <w:rPr>
          <w:rFonts w:ascii="Times New Roman" w:eastAsia="Times New Roman" w:hAnsi="Times New Roman"/>
          <w:sz w:val="32"/>
          <w:szCs w:val="32"/>
          <w:lang w:val="ru-RU"/>
        </w:rPr>
      </w:pPr>
    </w:p>
    <w:p w14:paraId="4881AEC7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Количественной характеристикой окислительно-восстановительных свойств равновесной газовой фазы является ее кислородный потенциал (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>), определяемый по уравнению:</w:t>
      </w:r>
    </w:p>
    <w:p w14:paraId="321AD4B9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4A5F7B2C" w14:textId="77777777" w:rsidR="007A3830" w:rsidRDefault="007A3830" w:rsidP="007A3830">
      <w:pPr>
        <w:ind w:left="2880"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b/>
          <w:bCs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 xml:space="preserve">= 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</w:rPr>
        <w:t>RTln</w:t>
      </w:r>
      <w:proofErr w:type="spellEnd"/>
      <w:r>
        <w:rPr>
          <w:rFonts w:ascii="Times New Roman" w:eastAsia="Times New Roman" w:hAnsi="Times New Roman"/>
          <w:b/>
          <w:bCs/>
          <w:noProof/>
          <w:position w:val="-18"/>
          <w:sz w:val="28"/>
          <w:szCs w:val="28"/>
        </w:rPr>
        <w:drawing>
          <wp:inline distT="0" distB="0" distL="0" distR="0" wp14:anchorId="2F954431" wp14:editId="0C65E81E">
            <wp:extent cx="409575" cy="276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ab/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  <w:t xml:space="preserve">         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  (</w:t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>33)</w:t>
      </w:r>
    </w:p>
    <w:p w14:paraId="4C052924" w14:textId="77777777" w:rsidR="007A3830" w:rsidRDefault="007A3830" w:rsidP="007A3830">
      <w:pPr>
        <w:ind w:left="2880"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7D0821F7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 xml:space="preserve">0 </w:t>
      </w:r>
      <w:r>
        <w:rPr>
          <w:rFonts w:ascii="Times New Roman" w:eastAsia="Times New Roman" w:hAnsi="Times New Roman"/>
          <w:sz w:val="28"/>
          <w:szCs w:val="28"/>
          <w:lang w:val="ru-RU"/>
        </w:rPr>
        <w:t>представляет собой величину химического потенциала кислорода, отсчитываемого от стандартного состояния, и зависящего от температуры и состава газовой фазы. При наличии в газовой фазе компонентов, которые могут реагировать с кислородом или при диссоциации образуют 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необходимо учитывать развитие этих реакций. В частности, окислительные свойства СО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и 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О при высоких температурах определяются развитием реакций диссоциации этих соединений; для газовых смесей СО-СО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парциальное давление кислорода определяется из условия равновесия реакции окисления монооксида углерода:</w:t>
      </w:r>
    </w:p>
    <w:p w14:paraId="3C0C0368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33EB7E3B" w14:textId="77777777" w:rsidR="007A3830" w:rsidRDefault="007A3830" w:rsidP="007A3830">
      <w:pPr>
        <w:ind w:left="2880"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>2СО + О</w:t>
      </w:r>
      <w:r>
        <w:rPr>
          <w:rFonts w:ascii="Times New Roman" w:eastAsia="Times New Roman" w:hAnsi="Times New Roman"/>
          <w:b/>
          <w:bCs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 xml:space="preserve"> = 2СО</w:t>
      </w:r>
      <w:r>
        <w:rPr>
          <w:rFonts w:ascii="Times New Roman" w:eastAsia="Times New Roman" w:hAnsi="Times New Roman"/>
          <w:b/>
          <w:bCs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ab/>
      </w: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ab/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  <w:t>[7]</w:t>
      </w:r>
    </w:p>
    <w:p w14:paraId="6C5661EA" w14:textId="77777777" w:rsidR="007A3830" w:rsidRDefault="007A3830" w:rsidP="007A3830">
      <w:pPr>
        <w:ind w:left="2880"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48F74EF6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3C8671FC" wp14:editId="0CCF9509">
            <wp:extent cx="409575" cy="3524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(7) = -565390 + 175,17Т в интервале 273-2273К; </w:t>
      </w: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12952E7F" wp14:editId="002588C5">
            <wp:extent cx="409575" cy="3524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>, Дж/мольО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.</w:t>
      </w:r>
    </w:p>
    <w:p w14:paraId="529CFE12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6BCBD60C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>Кислородный потенциал системы</w:t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в которой протекает реакция (7):</w:t>
      </w:r>
    </w:p>
    <w:p w14:paraId="05DF7E94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6A079CC0" w14:textId="77777777" w:rsidR="007A3830" w:rsidRDefault="007A3830" w:rsidP="007A3830">
      <w:pPr>
        <w:ind w:left="2160" w:firstLine="720"/>
        <w:jc w:val="center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>= 2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RTln</w:t>
      </w:r>
      <w:proofErr w:type="spellEnd"/>
      <w:r>
        <w:rPr>
          <w:rFonts w:ascii="Times New Roman" w:eastAsia="Times New Roman" w:hAnsi="Times New Roman"/>
          <w:noProof/>
          <w:position w:val="-40"/>
          <w:sz w:val="28"/>
          <w:szCs w:val="28"/>
        </w:rPr>
        <w:drawing>
          <wp:inline distT="0" distB="0" distL="0" distR="0" wp14:anchorId="3AFC9DBF" wp14:editId="083C7A5D">
            <wp:extent cx="714375" cy="6000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-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RTlnk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p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>,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ab/>
        <w:t xml:space="preserve">  </w:t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  <w:t xml:space="preserve">    (34)</w:t>
      </w:r>
    </w:p>
    <w:p w14:paraId="4115594D" w14:textId="77777777" w:rsidR="007A3830" w:rsidRDefault="007A3830" w:rsidP="007A3830">
      <w:pPr>
        <w:ind w:left="2160" w:firstLine="720"/>
        <w:jc w:val="center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6B0FB9DC" w14:textId="77777777" w:rsidR="007A3830" w:rsidRDefault="007A3830" w:rsidP="007A3830">
      <w:pPr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так как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k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p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= </w:t>
      </w:r>
      <w:r>
        <w:rPr>
          <w:rFonts w:ascii="Times New Roman" w:eastAsia="Times New Roman" w:hAnsi="Times New Roman"/>
          <w:noProof/>
          <w:position w:val="-52"/>
          <w:sz w:val="28"/>
          <w:szCs w:val="28"/>
        </w:rPr>
        <w:drawing>
          <wp:inline distT="0" distB="0" distL="0" distR="0" wp14:anchorId="132EF8B6" wp14:editId="0C081711">
            <wp:extent cx="847725" cy="8001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sym w:font="Symbol" w:char="F0DE"/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/>
          <w:noProof/>
          <w:position w:val="-40"/>
          <w:sz w:val="28"/>
          <w:szCs w:val="28"/>
        </w:rPr>
        <w:drawing>
          <wp:inline distT="0" distB="0" distL="0" distR="0" wp14:anchorId="2D699C74" wp14:editId="47A3C73C">
            <wp:extent cx="1714500" cy="6762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A136C" w14:textId="77777777" w:rsidR="007A3830" w:rsidRDefault="007A3830" w:rsidP="007A3830">
      <w:pPr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7BA802A7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При постоянном заданном отношении </w:t>
      </w:r>
      <w:r>
        <w:rPr>
          <w:rFonts w:ascii="Times New Roman" w:eastAsia="Times New Roman" w:hAnsi="Times New Roman"/>
          <w:noProof/>
          <w:position w:val="-40"/>
          <w:sz w:val="28"/>
          <w:szCs w:val="28"/>
        </w:rPr>
        <w:drawing>
          <wp:inline distT="0" distB="0" distL="0" distR="0" wp14:anchorId="711F325E" wp14:editId="54DC3DBA">
            <wp:extent cx="714375" cy="6000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величина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(4.19) линейно зависит от температуры и может быть представлена через </w:t>
      </w: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2038F2E5" wp14:editId="43CB0B5D">
            <wp:extent cx="409575" cy="3524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>(7):</w:t>
      </w:r>
    </w:p>
    <w:p w14:paraId="777ABA80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3A51A7D4" w14:textId="77777777" w:rsidR="007A3830" w:rsidRDefault="007A3830" w:rsidP="007A3830">
      <w:pPr>
        <w:ind w:left="720"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bCs/>
          <w:noProof/>
          <w:position w:val="-24"/>
          <w:sz w:val="28"/>
          <w:szCs w:val="28"/>
          <w:lang w:val="ru-RU"/>
        </w:rPr>
        <w:lastRenderedPageBreak/>
        <w:drawing>
          <wp:inline distT="0" distB="0" distL="0" distR="0" wp14:anchorId="5F7FD642" wp14:editId="464B9C42">
            <wp:extent cx="1095375" cy="3143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>= - 565390+</w:t>
      </w:r>
      <w:proofErr w:type="gramStart"/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>Т(</w:t>
      </w:r>
      <w:proofErr w:type="gramEnd"/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 xml:space="preserve">175,17-38,31  </w:t>
      </w:r>
      <w:r>
        <w:rPr>
          <w:rFonts w:ascii="Times New Roman" w:eastAsia="Times New Roman" w:hAnsi="Times New Roman"/>
          <w:b/>
          <w:bCs/>
          <w:sz w:val="28"/>
          <w:szCs w:val="28"/>
        </w:rPr>
        <w:t>lg</w:t>
      </w:r>
      <w:r>
        <w:rPr>
          <w:rFonts w:ascii="Times New Roman" w:eastAsia="Times New Roman" w:hAnsi="Times New Roman"/>
          <w:b/>
          <w:bCs/>
          <w:noProof/>
          <w:position w:val="-40"/>
          <w:sz w:val="28"/>
          <w:szCs w:val="28"/>
        </w:rPr>
        <w:drawing>
          <wp:inline distT="0" distB="0" distL="0" distR="0" wp14:anchorId="5DB67A99" wp14:editId="3C8A2BA1">
            <wp:extent cx="733425" cy="6000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  <w:t xml:space="preserve">              (35)</w:t>
      </w:r>
    </w:p>
    <w:p w14:paraId="69A03612" w14:textId="77777777" w:rsidR="007A3830" w:rsidRDefault="007A3830" w:rsidP="007A3830">
      <w:pPr>
        <w:ind w:left="720"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42474A5F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В частности, при соотношении СО/СО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=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>1 :</w:t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1 для 820</w:t>
      </w:r>
      <w:r>
        <w:rPr>
          <w:rFonts w:ascii="Times New Roman" w:eastAsia="Times New Roman" w:hAnsi="Times New Roman"/>
          <w:sz w:val="28"/>
          <w:szCs w:val="28"/>
          <w:vertAlign w:val="super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С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>=</w:t>
      </w:r>
      <w:r>
        <w:rPr>
          <w:rFonts w:ascii="Times New Roman" w:eastAsia="Times New Roman" w:hAnsi="Times New Roman"/>
          <w:sz w:val="28"/>
          <w:szCs w:val="28"/>
          <w:lang w:val="ru-RU"/>
        </w:rPr>
        <w:br/>
        <w:t>= -373929Дж/мольО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,     </w:t>
      </w:r>
      <w:r>
        <w:rPr>
          <w:rFonts w:ascii="Times New Roman" w:eastAsia="Times New Roman" w:hAnsi="Times New Roman"/>
          <w:noProof/>
          <w:position w:val="-18"/>
          <w:sz w:val="28"/>
          <w:szCs w:val="28"/>
        </w:rPr>
        <w:drawing>
          <wp:inline distT="0" distB="0" distL="0" distR="0" wp14:anchorId="1BB8967C" wp14:editId="1371C21B">
            <wp:extent cx="409575" cy="2762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= 10</w:t>
      </w:r>
      <w:r>
        <w:rPr>
          <w:rFonts w:ascii="Times New Roman" w:eastAsia="Times New Roman" w:hAnsi="Times New Roman"/>
          <w:sz w:val="28"/>
          <w:szCs w:val="28"/>
          <w:vertAlign w:val="superscript"/>
          <w:lang w:val="ru-RU"/>
        </w:rPr>
        <w:t>-13</w:t>
      </w:r>
      <w:r>
        <w:rPr>
          <w:rFonts w:ascii="Times New Roman" w:eastAsia="Times New Roman" w:hAnsi="Times New Roman"/>
          <w:sz w:val="28"/>
          <w:szCs w:val="28"/>
          <w:lang w:val="ru-RU"/>
        </w:rPr>
        <w:t>Па.</w:t>
      </w:r>
    </w:p>
    <w:p w14:paraId="43FD05B0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Графически для различных</w:t>
      </w:r>
      <w:r>
        <w:rPr>
          <w:rFonts w:ascii="Times New Roman" w:eastAsia="Times New Roman" w:hAnsi="Times New Roman"/>
          <w:noProof/>
          <w:position w:val="-18"/>
          <w:sz w:val="28"/>
          <w:szCs w:val="28"/>
        </w:rPr>
        <w:drawing>
          <wp:inline distT="0" distB="0" distL="0" distR="0" wp14:anchorId="0E303BFC" wp14:editId="6B79F289">
            <wp:extent cx="409575" cy="2762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в газовой фазе из чистого кислорода получается семейство прямых, берущих начало в точке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>= 0 при Т = 0 рисунок Б1 приложения Б.</w:t>
      </w:r>
    </w:p>
    <w:p w14:paraId="5CD00F59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Для системы СО-СО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при Т=0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>= - 565390 Дж/мольО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; аналогично для системы 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– 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О при Т=0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>= - 492230Дж/мольО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, так как </w:t>
      </w:r>
    </w:p>
    <w:p w14:paraId="34E99E14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01622974" w14:textId="77777777" w:rsidR="007A3830" w:rsidRDefault="007A3830" w:rsidP="007A3830">
      <w:pPr>
        <w:ind w:firstLine="720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b/>
          <w:bCs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>= - 492230 + Т</w:t>
      </w:r>
      <w:r>
        <w:rPr>
          <w:rFonts w:ascii="Times New Roman" w:eastAsia="Times New Roman" w:hAnsi="Times New Roman"/>
          <w:b/>
          <w:bCs/>
          <w:noProof/>
          <w:position w:val="-44"/>
          <w:sz w:val="28"/>
          <w:szCs w:val="28"/>
          <w:lang w:val="ru-RU"/>
        </w:rPr>
        <w:drawing>
          <wp:inline distT="0" distB="0" distL="0" distR="0" wp14:anchorId="405A5041" wp14:editId="63C5A966">
            <wp:extent cx="2247900" cy="6477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>.</w:t>
      </w:r>
    </w:p>
    <w:p w14:paraId="2DDD05DB" w14:textId="77777777" w:rsidR="007A3830" w:rsidRDefault="007A3830" w:rsidP="007A3830">
      <w:pPr>
        <w:ind w:firstLine="720"/>
        <w:jc w:val="center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13367DAD" w14:textId="77777777" w:rsidR="007A3830" w:rsidRDefault="007A3830" w:rsidP="007A3830">
      <w:pPr>
        <w:ind w:firstLine="720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Лекция 5,</w:t>
      </w:r>
      <w:proofErr w:type="gramStart"/>
      <w:r>
        <w:rPr>
          <w:rFonts w:ascii="Times New Roman" w:eastAsia="Times New Roman" w:hAnsi="Times New Roman"/>
          <w:sz w:val="32"/>
          <w:szCs w:val="32"/>
          <w:lang w:val="ru-RU"/>
        </w:rPr>
        <w:t>6  Термодинамическая</w:t>
      </w:r>
      <w:proofErr w:type="gramEnd"/>
      <w:r>
        <w:rPr>
          <w:rFonts w:ascii="Times New Roman" w:eastAsia="Times New Roman" w:hAnsi="Times New Roman"/>
          <w:sz w:val="32"/>
          <w:szCs w:val="32"/>
          <w:lang w:val="ru-RU"/>
        </w:rPr>
        <w:t xml:space="preserve"> активность металлов </w:t>
      </w:r>
    </w:p>
    <w:p w14:paraId="2C801008" w14:textId="77777777" w:rsidR="007A3830" w:rsidRDefault="007A3830" w:rsidP="007A3830">
      <w:pPr>
        <w:ind w:firstLine="720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                     в системе «металл-кислород-оксид металла»</w:t>
      </w:r>
    </w:p>
    <w:p w14:paraId="47F3CB40" w14:textId="77777777" w:rsidR="007A3830" w:rsidRDefault="007A3830" w:rsidP="007A3830">
      <w:pPr>
        <w:ind w:firstLine="720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</w:p>
    <w:p w14:paraId="6EC92B41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Для сложных оксидных систем удобной термодинамической характеристикой свойств оксида является величина кислородного потенциала оксида:</w:t>
      </w:r>
    </w:p>
    <w:p w14:paraId="368D4C68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65B90BEB" w14:textId="77777777" w:rsidR="007A3830" w:rsidRDefault="007A3830" w:rsidP="007A3830">
      <w:pPr>
        <w:ind w:left="720"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noProof/>
          <w:position w:val="-20"/>
          <w:sz w:val="28"/>
          <w:szCs w:val="28"/>
          <w:lang w:val="ru-RU"/>
        </w:rPr>
        <w:drawing>
          <wp:inline distT="0" distB="0" distL="0" distR="0" wp14:anchorId="31009B74" wp14:editId="7F586C1B">
            <wp:extent cx="800100" cy="29527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=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7E384622" wp14:editId="4FE79025">
            <wp:extent cx="447675" cy="2762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=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</w:rPr>
        <w:t>RTln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>(</w:t>
      </w:r>
      <w:proofErr w:type="gramEnd"/>
      <w:r>
        <w:rPr>
          <w:rFonts w:ascii="Times New Roman" w:eastAsia="Times New Roman" w:hAnsi="Times New Roman"/>
          <w:noProof/>
          <w:position w:val="-18"/>
          <w:sz w:val="28"/>
          <w:szCs w:val="28"/>
        </w:rPr>
        <w:drawing>
          <wp:inline distT="0" distB="0" distL="0" distR="0" wp14:anchorId="0191B6C8" wp14:editId="4E1DDA3E">
            <wp:extent cx="409575" cy="27622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/>
          <w:noProof/>
          <w:position w:val="-20"/>
          <w:sz w:val="28"/>
          <w:szCs w:val="28"/>
          <w:lang w:val="ru-RU"/>
        </w:rPr>
        <w:drawing>
          <wp:inline distT="0" distB="0" distL="0" distR="0" wp14:anchorId="6A4A5038" wp14:editId="3FF45587">
            <wp:extent cx="800100" cy="2952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>=</w:t>
      </w: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1B81E613" wp14:editId="61642C0F">
            <wp:extent cx="409575" cy="3524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  <w:t xml:space="preserve">    (36)</w:t>
      </w:r>
    </w:p>
    <w:p w14:paraId="070B23EC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516DB747" w14:textId="77777777" w:rsidR="007A3830" w:rsidRDefault="007A3830" w:rsidP="007A3830">
      <w:pPr>
        <w:ind w:hanging="142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где </w:t>
      </w: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5AFB2E63" wp14:editId="712F7E3A">
            <wp:extent cx="409575" cy="35242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- свободная энергия Гиббса образования оксида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Me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>
        <w:rPr>
          <w:rFonts w:ascii="Times New Roman" w:eastAsia="Times New Roman" w:hAnsi="Times New Roman"/>
          <w:sz w:val="28"/>
          <w:szCs w:val="28"/>
        </w:rPr>
        <w:t>O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>, при условии чистых конденсированных фаз, Дж/мольО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.</w:t>
      </w:r>
    </w:p>
    <w:p w14:paraId="791CEE83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Анализ различных процессов с участием оксидов удобно выполнять с использованием номограммы (рисунок Б.1 приложения Б).</w:t>
      </w:r>
    </w:p>
    <w:p w14:paraId="65F721FB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По номограмме легко определить:</w:t>
      </w:r>
    </w:p>
    <w:p w14:paraId="54DF86E7" w14:textId="77777777" w:rsidR="007A3830" w:rsidRDefault="007A3830" w:rsidP="007A3830">
      <w:pPr>
        <w:numPr>
          <w:ilvl w:val="0"/>
          <w:numId w:val="2"/>
        </w:numPr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прочность оксида при любой заданной температуре;</w:t>
      </w:r>
    </w:p>
    <w:p w14:paraId="1E473B44" w14:textId="77777777" w:rsidR="007A3830" w:rsidRDefault="007A3830" w:rsidP="007A3830">
      <w:pPr>
        <w:numPr>
          <w:ilvl w:val="0"/>
          <w:numId w:val="2"/>
        </w:numPr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условия окисления чистого металла газовой фазой с заданным парциальным давлением кислорода; в атмосфере чистого кислорода, газов 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– 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>О;  СО</w:t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– СО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;  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– 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О - СО – СО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;</w:t>
      </w:r>
    </w:p>
    <w:p w14:paraId="2DB95009" w14:textId="77777777" w:rsidR="007A3830" w:rsidRDefault="007A3830" w:rsidP="007A3830">
      <w:pPr>
        <w:numPr>
          <w:ilvl w:val="0"/>
          <w:numId w:val="2"/>
        </w:numPr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определить среднее значение энтальпии образования оксида и энтальпии фазовых превращений Ме и Ме</w:t>
      </w:r>
      <w:proofErr w:type="spellStart"/>
      <w:r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>
        <w:rPr>
          <w:rFonts w:ascii="Times New Roman" w:eastAsia="Times New Roman" w:hAnsi="Times New Roman"/>
          <w:sz w:val="28"/>
          <w:szCs w:val="28"/>
        </w:rPr>
        <w:t>O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>;</w:t>
      </w:r>
    </w:p>
    <w:p w14:paraId="394022D1" w14:textId="77777777" w:rsidR="007A3830" w:rsidRDefault="007A3830" w:rsidP="007A3830">
      <w:pPr>
        <w:numPr>
          <w:ilvl w:val="0"/>
          <w:numId w:val="2"/>
        </w:numPr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определить свободную энергию образования (диссоциации) оксида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Me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>
        <w:rPr>
          <w:rFonts w:ascii="Times New Roman" w:eastAsia="Times New Roman" w:hAnsi="Times New Roman"/>
          <w:sz w:val="28"/>
          <w:szCs w:val="28"/>
        </w:rPr>
        <w:t>O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при температурах в интервале температур оси абсцисс.</w:t>
      </w:r>
    </w:p>
    <w:p w14:paraId="6C847295" w14:textId="77777777" w:rsidR="007A3830" w:rsidRDefault="007A3830" w:rsidP="007A3830">
      <w:pPr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302CA2FC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При этом следует руководствоваться следующими правилами:</w:t>
      </w:r>
    </w:p>
    <w:p w14:paraId="3B7563E8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lastRenderedPageBreak/>
        <w:t xml:space="preserve">1) чем ниже располагается линия </w:t>
      </w: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460A7759" wp14:editId="1A9169FA">
            <wp:extent cx="409575" cy="3524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= </w:t>
      </w:r>
      <w:r>
        <w:rPr>
          <w:rFonts w:ascii="Times New Roman" w:eastAsia="Times New Roman" w:hAnsi="Times New Roman"/>
          <w:sz w:val="28"/>
          <w:szCs w:val="28"/>
        </w:rPr>
        <w:t>f</w:t>
      </w:r>
      <w:r>
        <w:rPr>
          <w:rFonts w:ascii="Times New Roman" w:eastAsia="Times New Roman" w:hAnsi="Times New Roman"/>
          <w:sz w:val="28"/>
          <w:szCs w:val="28"/>
          <w:lang w:val="ru-RU"/>
        </w:rPr>
        <w:t>(</w:t>
      </w:r>
      <w:r>
        <w:rPr>
          <w:rFonts w:ascii="Times New Roman" w:eastAsia="Times New Roman" w:hAnsi="Times New Roman"/>
          <w:sz w:val="28"/>
          <w:szCs w:val="28"/>
        </w:rPr>
        <w:t>T</w:t>
      </w:r>
      <w:r>
        <w:rPr>
          <w:rFonts w:ascii="Times New Roman" w:eastAsia="Times New Roman" w:hAnsi="Times New Roman"/>
          <w:sz w:val="28"/>
          <w:szCs w:val="28"/>
          <w:lang w:val="ru-RU"/>
        </w:rPr>
        <w:t>), тем более прочным является данный оксид;</w:t>
      </w:r>
    </w:p>
    <w:p w14:paraId="21868443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2) металл с меньшим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 xml:space="preserve">0 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может служить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/>
        </w:rPr>
        <w:t>раскислителем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для металла с большим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при одинаковой температуре;</w:t>
      </w:r>
    </w:p>
    <w:p w14:paraId="408CD508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3) для определения равновесного парциального давления кислорода в системе Ме-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Me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>
        <w:rPr>
          <w:rFonts w:ascii="Times New Roman" w:eastAsia="Times New Roman" w:hAnsi="Times New Roman"/>
          <w:sz w:val="28"/>
          <w:szCs w:val="28"/>
        </w:rPr>
        <w:t>O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соединяют точку ''0'', соответствующую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 xml:space="preserve">0 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= 0 при Т = 0 с точкой на линии </w:t>
      </w: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579B4AB9" wp14:editId="7B8E902B">
            <wp:extent cx="409575" cy="3524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(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Me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>
        <w:rPr>
          <w:rFonts w:ascii="Times New Roman" w:eastAsia="Times New Roman" w:hAnsi="Times New Roman"/>
          <w:sz w:val="28"/>
          <w:szCs w:val="28"/>
        </w:rPr>
        <w:t>O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) для реакции образования оксида при заданной температуре. Соответствующее равновесное </w:t>
      </w:r>
      <w:r>
        <w:rPr>
          <w:rFonts w:ascii="Times New Roman" w:eastAsia="Times New Roman" w:hAnsi="Times New Roman"/>
          <w:noProof/>
          <w:position w:val="-18"/>
          <w:sz w:val="28"/>
          <w:szCs w:val="28"/>
        </w:rPr>
        <w:drawing>
          <wp:inline distT="0" distB="0" distL="0" distR="0" wp14:anchorId="273DB038" wp14:editId="049E0BB8">
            <wp:extent cx="409575" cy="27622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>(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Me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>
        <w:rPr>
          <w:rFonts w:ascii="Times New Roman" w:eastAsia="Times New Roman" w:hAnsi="Times New Roman"/>
          <w:sz w:val="28"/>
          <w:szCs w:val="28"/>
        </w:rPr>
        <w:t>O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) определяют на продолжении этой прямой до пересечения со шкалой </w:t>
      </w:r>
      <w:r>
        <w:rPr>
          <w:rFonts w:ascii="Times New Roman" w:eastAsia="Times New Roman" w:hAnsi="Times New Roman"/>
          <w:noProof/>
          <w:position w:val="-18"/>
          <w:sz w:val="28"/>
          <w:szCs w:val="28"/>
        </w:rPr>
        <w:drawing>
          <wp:inline distT="0" distB="0" distL="0" distR="0" wp14:anchorId="3E344E3D" wp14:editId="77AA3D11">
            <wp:extent cx="409575" cy="27622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>, Па;</w:t>
      </w:r>
    </w:p>
    <w:p w14:paraId="75D573D0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4) на номограмме приведены две шкалы, характеризующие изменение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>=</w:t>
      </w:r>
      <w:r>
        <w:rPr>
          <w:rFonts w:ascii="Times New Roman" w:eastAsia="Times New Roman" w:hAnsi="Times New Roman"/>
          <w:sz w:val="28"/>
          <w:szCs w:val="28"/>
        </w:rPr>
        <w:t>f</w:t>
      </w:r>
      <w:r>
        <w:rPr>
          <w:rFonts w:ascii="Times New Roman" w:eastAsia="Times New Roman" w:hAnsi="Times New Roman"/>
          <w:sz w:val="28"/>
          <w:szCs w:val="28"/>
          <w:lang w:val="ru-RU"/>
        </w:rPr>
        <w:t>(</w:t>
      </w:r>
      <w:r>
        <w:rPr>
          <w:rFonts w:ascii="Times New Roman" w:eastAsia="Times New Roman" w:hAnsi="Times New Roman"/>
          <w:sz w:val="28"/>
          <w:szCs w:val="28"/>
        </w:rPr>
        <w:t>T</w:t>
      </w:r>
      <w:r>
        <w:rPr>
          <w:rFonts w:ascii="Times New Roman" w:eastAsia="Times New Roman" w:hAnsi="Times New Roman"/>
          <w:sz w:val="28"/>
          <w:szCs w:val="28"/>
          <w:lang w:val="ru-RU"/>
        </w:rPr>
        <w:t>) газовых смесей СО-СО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и 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-Н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О различного состава. Соединяя точки С и Н на ординате нулевого значения температуры с соответствующими значениями отношения СО/СО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или 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/Н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О на дополнительных шкалах, получают линии температурной зависимости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>(СО-СО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) и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>(Н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-Н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О). Для заданной температуры газовая смесь (СО-СО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) или (Н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-Н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О) будет окислительной по отношению к металлу, если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(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/>
        </w:rPr>
        <w:t>г.ф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.).&gt;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70"/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0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(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Me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>
        <w:rPr>
          <w:rFonts w:ascii="Times New Roman" w:eastAsia="Times New Roman" w:hAnsi="Times New Roman"/>
          <w:sz w:val="28"/>
          <w:szCs w:val="28"/>
        </w:rPr>
        <w:t>O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>);</w:t>
      </w:r>
    </w:p>
    <w:p w14:paraId="18C8DF96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5) на диаграмме </w:t>
      </w: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58F5BD3F" wp14:editId="6669EE54">
            <wp:extent cx="409575" cy="35242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>(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Me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>
        <w:rPr>
          <w:rFonts w:ascii="Times New Roman" w:eastAsia="Times New Roman" w:hAnsi="Times New Roman"/>
          <w:sz w:val="28"/>
          <w:szCs w:val="28"/>
        </w:rPr>
        <w:t>O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) = </w:t>
      </w:r>
      <w:r>
        <w:rPr>
          <w:rFonts w:ascii="Times New Roman" w:eastAsia="Times New Roman" w:hAnsi="Times New Roman"/>
          <w:sz w:val="28"/>
          <w:szCs w:val="28"/>
        </w:rPr>
        <w:t>f</w:t>
      </w:r>
      <w:r>
        <w:rPr>
          <w:rFonts w:ascii="Times New Roman" w:eastAsia="Times New Roman" w:hAnsi="Times New Roman"/>
          <w:sz w:val="28"/>
          <w:szCs w:val="28"/>
          <w:lang w:val="ru-RU"/>
        </w:rPr>
        <w:t>(</w:t>
      </w:r>
      <w:r>
        <w:rPr>
          <w:rFonts w:ascii="Times New Roman" w:eastAsia="Times New Roman" w:hAnsi="Times New Roman"/>
          <w:sz w:val="28"/>
          <w:szCs w:val="28"/>
        </w:rPr>
        <w:t>T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) для реакции образования оксида в точках, отвечающих фазовым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>превращениям  оксида</w:t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или металла, изменяется наклон прямой </w:t>
      </w: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08E9018F" wp14:editId="6DED73C8">
            <wp:extent cx="409575" cy="35242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= </w:t>
      </w:r>
      <w:r>
        <w:rPr>
          <w:rFonts w:ascii="Times New Roman" w:eastAsia="Times New Roman" w:hAnsi="Times New Roman"/>
          <w:sz w:val="28"/>
          <w:szCs w:val="28"/>
        </w:rPr>
        <w:t>f</w:t>
      </w:r>
      <w:r>
        <w:rPr>
          <w:rFonts w:ascii="Times New Roman" w:eastAsia="Times New Roman" w:hAnsi="Times New Roman"/>
          <w:sz w:val="28"/>
          <w:szCs w:val="28"/>
          <w:lang w:val="ru-RU"/>
        </w:rPr>
        <w:t>(</w:t>
      </w:r>
      <w:r>
        <w:rPr>
          <w:rFonts w:ascii="Times New Roman" w:eastAsia="Times New Roman" w:hAnsi="Times New Roman"/>
          <w:sz w:val="28"/>
          <w:szCs w:val="28"/>
        </w:rPr>
        <w:t>T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); наибольшие изменения соответствуют процессам  сублимации или испарения. Экстраполируя прямую </w:t>
      </w: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497FBFA2" wp14:editId="44E78CFB">
            <wp:extent cx="409575" cy="352425"/>
            <wp:effectExtent l="0" t="0" r="9525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= </w:t>
      </w:r>
      <w:r>
        <w:rPr>
          <w:rFonts w:ascii="Times New Roman" w:eastAsia="Times New Roman" w:hAnsi="Times New Roman"/>
          <w:sz w:val="28"/>
          <w:szCs w:val="28"/>
        </w:rPr>
        <w:t>f</w:t>
      </w:r>
      <w:r>
        <w:rPr>
          <w:rFonts w:ascii="Times New Roman" w:eastAsia="Times New Roman" w:hAnsi="Times New Roman"/>
          <w:sz w:val="28"/>
          <w:szCs w:val="28"/>
          <w:lang w:val="ru-MD"/>
        </w:rPr>
        <w:t>(</w:t>
      </w:r>
      <w:r>
        <w:rPr>
          <w:rFonts w:ascii="Times New Roman" w:eastAsia="Times New Roman" w:hAnsi="Times New Roman"/>
          <w:sz w:val="28"/>
          <w:szCs w:val="28"/>
        </w:rPr>
        <w:t>T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) после фазового перехода до ординаты Т=0 получают среднее значение энтальпии в интервале температур этой прямой, а разность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44"/>
      </w:r>
      <w:r>
        <w:rPr>
          <w:rFonts w:ascii="Times New Roman" w:eastAsia="Times New Roman" w:hAnsi="Times New Roman"/>
          <w:sz w:val="28"/>
          <w:szCs w:val="28"/>
          <w:lang w:val="ru-RU"/>
        </w:rPr>
        <w:t>(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44"/>
      </w:r>
      <w:r>
        <w:rPr>
          <w:rFonts w:ascii="Times New Roman" w:eastAsia="Times New Roman" w:hAnsi="Times New Roman"/>
          <w:sz w:val="28"/>
          <w:szCs w:val="28"/>
          <w:lang w:val="ru-RU"/>
        </w:rPr>
        <w:t>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-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44"/>
      </w:r>
      <w:r>
        <w:rPr>
          <w:rFonts w:ascii="Times New Roman" w:eastAsia="Times New Roman" w:hAnsi="Times New Roman"/>
          <w:sz w:val="28"/>
          <w:szCs w:val="28"/>
          <w:lang w:val="ru-RU"/>
        </w:rPr>
        <w:t>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1</w:t>
      </w:r>
      <w:r>
        <w:rPr>
          <w:rFonts w:ascii="Times New Roman" w:eastAsia="Times New Roman" w:hAnsi="Times New Roman"/>
          <w:sz w:val="28"/>
          <w:szCs w:val="28"/>
          <w:lang w:val="ru-RU"/>
        </w:rPr>
        <w:t>) указывает энтальпию фазового превращения.</w:t>
      </w:r>
      <w:r>
        <w:rPr>
          <w:rFonts w:ascii="Times New Roman" w:eastAsia="Times New Roman" w:hAnsi="Times New Roman"/>
          <w:sz w:val="28"/>
          <w:szCs w:val="28"/>
          <w:lang w:val="ru-RU"/>
        </w:rPr>
        <w:br/>
        <w:t xml:space="preserve">Аналитически значения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44"/>
      </w:r>
      <w:proofErr w:type="spellStart"/>
      <w:r>
        <w:rPr>
          <w:rFonts w:ascii="Times New Roman" w:eastAsia="Times New Roman" w:hAnsi="Times New Roman"/>
          <w:sz w:val="28"/>
          <w:szCs w:val="28"/>
          <w:lang w:val="ru-RU"/>
        </w:rPr>
        <w:t>Н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ф.п</w:t>
      </w:r>
      <w:proofErr w:type="spellEnd"/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.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и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44"/>
      </w:r>
      <w:r>
        <w:rPr>
          <w:rFonts w:ascii="Times New Roman" w:eastAsia="Times New Roman" w:hAnsi="Times New Roman"/>
          <w:sz w:val="28"/>
          <w:szCs w:val="28"/>
        </w:rPr>
        <w:t>S</w:t>
      </w:r>
      <w:proofErr w:type="spellStart"/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ф.п</w:t>
      </w:r>
      <w:proofErr w:type="spellEnd"/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.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определяют как разность соответствующих коэффициентов М и </w:t>
      </w:r>
      <w:r>
        <w:rPr>
          <w:rFonts w:ascii="Times New Roman" w:eastAsia="Times New Roman" w:hAnsi="Times New Roman"/>
          <w:sz w:val="28"/>
          <w:szCs w:val="28"/>
        </w:rPr>
        <w:t>N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в приведенных формулах зависимости </w:t>
      </w:r>
      <w:r>
        <w:rPr>
          <w:rFonts w:ascii="Times New Roman" w:eastAsia="Times New Roman" w:hAnsi="Times New Roman"/>
          <w:noProof/>
          <w:position w:val="-18"/>
          <w:sz w:val="28"/>
          <w:szCs w:val="28"/>
          <w:lang w:val="ru-RU"/>
        </w:rPr>
        <w:drawing>
          <wp:inline distT="0" distB="0" distL="0" distR="0" wp14:anchorId="02185EF1" wp14:editId="7BFEEA49">
            <wp:extent cx="409575" cy="352425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= </w:t>
      </w:r>
      <w:r>
        <w:rPr>
          <w:rFonts w:ascii="Times New Roman" w:eastAsia="Times New Roman" w:hAnsi="Times New Roman"/>
          <w:sz w:val="28"/>
          <w:szCs w:val="28"/>
        </w:rPr>
        <w:t>f</w:t>
      </w:r>
      <w:r>
        <w:rPr>
          <w:rFonts w:ascii="Times New Roman" w:eastAsia="Times New Roman" w:hAnsi="Times New Roman"/>
          <w:sz w:val="28"/>
          <w:szCs w:val="28"/>
          <w:lang w:val="ru-RU"/>
        </w:rPr>
        <w:t>(</w:t>
      </w:r>
      <w:r>
        <w:rPr>
          <w:rFonts w:ascii="Times New Roman" w:eastAsia="Times New Roman" w:hAnsi="Times New Roman"/>
          <w:sz w:val="28"/>
          <w:szCs w:val="28"/>
        </w:rPr>
        <w:t>T</w:t>
      </w:r>
      <w:r>
        <w:rPr>
          <w:rFonts w:ascii="Times New Roman" w:eastAsia="Times New Roman" w:hAnsi="Times New Roman"/>
          <w:sz w:val="28"/>
          <w:szCs w:val="28"/>
          <w:lang w:val="ru-RU"/>
        </w:rPr>
        <w:t>);</w:t>
      </w:r>
    </w:p>
    <w:p w14:paraId="6D363C0E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6) определение термодинамических характеристик в системах с участием сульфидов, карбонатов, сульфатов, галогенидов при наличии в газовой фазе </w:t>
      </w:r>
      <w:r>
        <w:rPr>
          <w:rFonts w:ascii="Times New Roman" w:eastAsia="Times New Roman" w:hAnsi="Times New Roman"/>
          <w:sz w:val="28"/>
          <w:szCs w:val="28"/>
        </w:rPr>
        <w:t>S</w:t>
      </w:r>
      <w:r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(газ)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SO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; </w:t>
      </w:r>
      <w:r>
        <w:rPr>
          <w:rFonts w:ascii="Times New Roman" w:eastAsia="Times New Roman" w:hAnsi="Times New Roman"/>
          <w:sz w:val="28"/>
          <w:szCs w:val="28"/>
        </w:rPr>
        <w:t>SO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eastAsia="Times New Roman" w:hAnsi="Times New Roman"/>
          <w:sz w:val="28"/>
          <w:szCs w:val="28"/>
          <w:lang w:val="ru-RU"/>
        </w:rPr>
        <w:t>; СО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>; Г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выполняют аналогично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/>
        </w:rPr>
        <w:t>п.п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>. 1-5 в соответствии с основными положениями химической термодинамики и химического равновесия в системе;</w:t>
      </w:r>
    </w:p>
    <w:p w14:paraId="54AAD8A0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7) степень полноты протекания процесса,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>т.е.</w:t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положение равновесия в системе можно изменить в соответствии с принципом Ле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/>
        </w:rPr>
        <w:t>Шателье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– Брауна. Изменение любого из параметров, определяющих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>положение  равновесия</w:t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системы, находящейся в равновесии, усилит то из направлений процесса, которое ослабляет влияние произведенного воздействия.</w:t>
      </w:r>
    </w:p>
    <w:p w14:paraId="39454F90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положение  </w:t>
      </w:r>
      <w:r>
        <w:rPr>
          <w:rFonts w:ascii="Times New Roman" w:eastAsia="Times New Roman" w:hAnsi="Times New Roman"/>
          <w:sz w:val="28"/>
          <w:szCs w:val="28"/>
          <w:lang w:val="ru-RU"/>
        </w:rPr>
        <w:lastRenderedPageBreak/>
        <w:t>равновесия</w:t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14:paraId="330A0E32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Вышесказанное подтверждается аналитически:</w:t>
      </w:r>
    </w:p>
    <w:p w14:paraId="23CF6790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66C4B928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24001610" w14:textId="77777777" w:rsidR="007A3830" w:rsidRDefault="007A3830" w:rsidP="007A3830">
      <w:pPr>
        <w:ind w:left="1440"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>К</w:t>
      </w:r>
      <w:r>
        <w:rPr>
          <w:rFonts w:ascii="Times New Roman" w:eastAsia="Times New Roman" w:hAnsi="Times New Roman"/>
          <w:b/>
          <w:bCs/>
          <w:sz w:val="28"/>
          <w:szCs w:val="28"/>
          <w:vertAlign w:val="subscript"/>
          <w:lang w:val="ru-RU"/>
        </w:rPr>
        <w:t>р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 xml:space="preserve"> = </w:t>
      </w:r>
      <w:r>
        <w:rPr>
          <w:rFonts w:ascii="Times New Roman" w:eastAsia="Times New Roman" w:hAnsi="Times New Roman"/>
          <w:b/>
          <w:bCs/>
          <w:noProof/>
          <w:position w:val="-32"/>
          <w:sz w:val="28"/>
          <w:szCs w:val="28"/>
          <w:lang w:val="ru-RU"/>
        </w:rPr>
        <w:drawing>
          <wp:inline distT="0" distB="0" distL="0" distR="0" wp14:anchorId="7D6EEF33" wp14:editId="23DB720A">
            <wp:extent cx="2962275" cy="657225"/>
            <wp:effectExtent l="0" t="0" r="9525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  <w:t xml:space="preserve">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  (</w:t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>37)</w:t>
      </w:r>
    </w:p>
    <w:p w14:paraId="325B382F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70872AC7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0C810DFB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Введение в равновесную систему дополнительного количества какого-либо реагента сместит равновесие в сторону уменьшения молярной концентрации этого реагента.</w:t>
      </w:r>
    </w:p>
    <w:p w14:paraId="4E02090F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Повышение (уменьшение) давления в равновесной системе за счет изменения объема реагирующей смеси приведет к смещению в сторону меньшего (большего) числа молей газовой смеси при Т = </w:t>
      </w:r>
      <w:r>
        <w:rPr>
          <w:rFonts w:ascii="Times New Roman" w:eastAsia="Times New Roman" w:hAnsi="Times New Roman"/>
          <w:sz w:val="28"/>
          <w:szCs w:val="28"/>
        </w:rPr>
        <w:t>idem</w:t>
      </w:r>
      <w:r>
        <w:rPr>
          <w:rFonts w:ascii="Times New Roman" w:eastAsia="Times New Roman" w:hAnsi="Times New Roman"/>
          <w:sz w:val="28"/>
          <w:szCs w:val="28"/>
          <w:lang w:val="ru-RU"/>
        </w:rPr>
        <w:t>.</w:t>
      </w:r>
    </w:p>
    <w:p w14:paraId="3F226B1A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Вакуумирование системы (уменьшение давления) при постоянном объеме равнозначно уменьшению давления при увеличении объема, т.к. уменьшается молярная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>концентрация  всех</w:t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компонентов, что приведет к смешению равновесия в сторону большего числа молей газовой смеси (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44"/>
      </w:r>
      <w:r>
        <w:rPr>
          <w:rFonts w:ascii="Times New Roman" w:eastAsia="Times New Roman" w:hAnsi="Times New Roman"/>
          <w:sz w:val="28"/>
          <w:szCs w:val="28"/>
        </w:rPr>
        <w:t>n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B9"/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0).</w:t>
      </w:r>
    </w:p>
    <w:p w14:paraId="26739871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При введении инертного газа в систему (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/>
        </w:rPr>
        <w:t>Р</w:t>
      </w:r>
      <w:r>
        <w:rPr>
          <w:rFonts w:ascii="Times New Roman" w:eastAsia="Times New Roman" w:hAnsi="Times New Roman"/>
          <w:sz w:val="28"/>
          <w:szCs w:val="28"/>
          <w:vertAlign w:val="subscript"/>
          <w:lang w:val="ru-RU"/>
        </w:rPr>
        <w:t>общ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= </w:t>
      </w:r>
      <w:r>
        <w:rPr>
          <w:rFonts w:ascii="Times New Roman" w:eastAsia="Times New Roman" w:hAnsi="Times New Roman"/>
          <w:sz w:val="28"/>
          <w:szCs w:val="28"/>
        </w:rPr>
        <w:t>idem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) происходит разбавление реакционной газовой смеси, что равноценно увеличению объема и смещение при 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44"/>
      </w:r>
      <w:r>
        <w:rPr>
          <w:rFonts w:ascii="Times New Roman" w:eastAsia="Times New Roman" w:hAnsi="Times New Roman"/>
          <w:sz w:val="28"/>
          <w:szCs w:val="28"/>
        </w:rPr>
        <w:t>n</w:t>
      </w:r>
      <w:r>
        <w:rPr>
          <w:rFonts w:ascii="Times New Roman" w:eastAsia="Times New Roman" w:hAnsi="Times New Roman"/>
          <w:sz w:val="28"/>
          <w:szCs w:val="28"/>
          <w:lang w:val="ru-RU"/>
        </w:rPr>
        <w:sym w:font="Symbol" w:char="F0B9"/>
      </w:r>
      <w:r>
        <w:rPr>
          <w:rFonts w:ascii="Times New Roman" w:eastAsia="Times New Roman" w:hAnsi="Times New Roman"/>
          <w:sz w:val="28"/>
          <w:szCs w:val="28"/>
          <w:lang w:val="ru-RU"/>
        </w:rPr>
        <w:t>0 произойдет в сторону большего числа молей газообразных компонентов.</w:t>
      </w:r>
    </w:p>
    <w:p w14:paraId="3BABF248" w14:textId="77777777" w:rsidR="007A3830" w:rsidRDefault="007A3830" w:rsidP="007A3830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4E7A75B8" w14:textId="77777777" w:rsidR="007A3830" w:rsidRDefault="007A3830" w:rsidP="007A3830">
      <w:pPr>
        <w:jc w:val="center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eastAsia="Times New Roman" w:hAnsi="Times New Roman"/>
          <w:sz w:val="20"/>
          <w:szCs w:val="28"/>
          <w:lang w:val="ru-MD"/>
        </w:rPr>
        <w:br w:type="page"/>
      </w:r>
    </w:p>
    <w:p w14:paraId="4B02EB36" w14:textId="77777777" w:rsidR="007A3830" w:rsidRDefault="007A3830" w:rsidP="007A3830">
      <w:pPr>
        <w:jc w:val="center"/>
        <w:rPr>
          <w:rFonts w:ascii="Times New Roman" w:hAnsi="Times New Roman"/>
          <w:sz w:val="28"/>
          <w:lang w:val="ru-RU"/>
        </w:rPr>
      </w:pPr>
    </w:p>
    <w:p w14:paraId="4A064883" w14:textId="77777777" w:rsidR="007A3830" w:rsidRDefault="007A3830" w:rsidP="007A3830">
      <w:pPr>
        <w:ind w:firstLine="720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Состав газовой атмосферы, степень превращения реагирующих веществ, селективность по целевому компоненту, расчет оптимальных </w:t>
      </w:r>
      <w:proofErr w:type="gramStart"/>
      <w:r>
        <w:rPr>
          <w:rFonts w:ascii="Times New Roman" w:hAnsi="Times New Roman"/>
          <w:sz w:val="28"/>
          <w:lang w:val="ru-RU"/>
        </w:rPr>
        <w:t>параметров  ведения</w:t>
      </w:r>
      <w:proofErr w:type="gramEnd"/>
      <w:r>
        <w:rPr>
          <w:rFonts w:ascii="Times New Roman" w:hAnsi="Times New Roman"/>
          <w:sz w:val="28"/>
          <w:lang w:val="ru-RU"/>
        </w:rPr>
        <w:t xml:space="preserve"> процесса возможны при использовании термодинамического метода; кинетический метод в пирометаллургии позволяет оценить теоретическую продолжительность процесса и, соответственно, производительность металлургических аппаратов и условия их наиболее эффективного проведения. </w:t>
      </w:r>
    </w:p>
    <w:p w14:paraId="6E18B7E2" w14:textId="77777777" w:rsidR="007A3830" w:rsidRDefault="007A3830" w:rsidP="007A3830">
      <w:pPr>
        <w:ind w:firstLine="720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Все термодинамические свойства металлургической системы можно выразить в явном виде через характеристические функции и их частные производные: </w:t>
      </w:r>
      <w:r>
        <w:rPr>
          <w:rFonts w:ascii="Times New Roman" w:hAnsi="Times New Roman"/>
          <w:sz w:val="28"/>
        </w:rPr>
        <w:t>U</w:t>
      </w:r>
      <w:r>
        <w:rPr>
          <w:rFonts w:ascii="Times New Roman" w:hAnsi="Times New Roman"/>
          <w:sz w:val="28"/>
          <w:lang w:val="ru-RU"/>
        </w:rPr>
        <w:t xml:space="preserve">, </w:t>
      </w:r>
      <w:r>
        <w:rPr>
          <w:rFonts w:ascii="Times New Roman" w:hAnsi="Times New Roman"/>
          <w:sz w:val="28"/>
        </w:rPr>
        <w:t>H</w:t>
      </w:r>
      <w:r>
        <w:rPr>
          <w:rFonts w:ascii="Times New Roman" w:hAnsi="Times New Roman"/>
          <w:sz w:val="28"/>
          <w:lang w:val="ru-RU"/>
        </w:rPr>
        <w:t xml:space="preserve">, </w:t>
      </w:r>
      <w:r>
        <w:rPr>
          <w:rFonts w:ascii="Times New Roman" w:hAnsi="Times New Roman"/>
          <w:sz w:val="28"/>
        </w:rPr>
        <w:t>S</w:t>
      </w:r>
      <w:r>
        <w:rPr>
          <w:rFonts w:ascii="Times New Roman" w:hAnsi="Times New Roman"/>
          <w:sz w:val="28"/>
          <w:lang w:val="ru-RU"/>
        </w:rPr>
        <w:t xml:space="preserve">, </w:t>
      </w:r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lang w:val="ru-RU"/>
        </w:rPr>
        <w:t xml:space="preserve"> и </w:t>
      </w:r>
      <w:r>
        <w:rPr>
          <w:rFonts w:ascii="Times New Roman" w:hAnsi="Times New Roman"/>
          <w:sz w:val="28"/>
        </w:rPr>
        <w:t>F</w:t>
      </w:r>
      <w:r>
        <w:rPr>
          <w:rFonts w:ascii="Times New Roman" w:hAnsi="Times New Roman"/>
          <w:sz w:val="28"/>
          <w:lang w:val="ru-RU"/>
        </w:rPr>
        <w:t>. Частные производные термодинамических потенциалов по интенсивным параметрам дают сопряженные экстенсивные параметры, а частные производные по экстенсивным параметрам – сопряженные интенсивные параметры.</w:t>
      </w:r>
    </w:p>
    <w:p w14:paraId="45534154" w14:textId="77777777" w:rsidR="007A3830" w:rsidRDefault="007A3830" w:rsidP="007A3830">
      <w:pPr>
        <w:ind w:firstLine="720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В самопроизвольных процессах, проходящих в закрытых системах при постоянстве пар переменных естественного набора, соответствующий термодинамический потенциал:</w:t>
      </w:r>
    </w:p>
    <w:p w14:paraId="25FE0078" w14:textId="77777777" w:rsidR="007A3830" w:rsidRDefault="007A3830" w:rsidP="007A3830">
      <w:pPr>
        <w:ind w:firstLine="720"/>
        <w:jc w:val="both"/>
        <w:rPr>
          <w:rFonts w:ascii="Times New Roman" w:hAnsi="Times New Roman"/>
          <w:sz w:val="28"/>
          <w:lang w:val="ru-RU"/>
        </w:rPr>
      </w:pPr>
    </w:p>
    <w:p w14:paraId="1C64C3FA" w14:textId="77777777" w:rsidR="007A3830" w:rsidRPr="007A3830" w:rsidRDefault="007A3830" w:rsidP="007A3830">
      <w:pPr>
        <w:ind w:firstLine="720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U</w:t>
      </w:r>
      <w:r w:rsidRPr="007A3830"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S</w:t>
      </w:r>
      <w:r w:rsidRPr="007A3830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V</w:t>
      </w:r>
      <w:r w:rsidRPr="007A3830"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n</w:t>
      </w:r>
      <w:r>
        <w:rPr>
          <w:rFonts w:ascii="Times New Roman" w:hAnsi="Times New Roman"/>
          <w:sz w:val="28"/>
          <w:vertAlign w:val="subscript"/>
        </w:rPr>
        <w:t>i</w:t>
      </w:r>
      <w:proofErr w:type="spellEnd"/>
      <w:r w:rsidRPr="007A3830">
        <w:rPr>
          <w:rFonts w:ascii="Times New Roman" w:hAnsi="Times New Roman"/>
          <w:sz w:val="28"/>
        </w:rPr>
        <w:t xml:space="preserve">);  </w:t>
      </w:r>
      <w:r>
        <w:rPr>
          <w:rFonts w:ascii="Times New Roman" w:hAnsi="Times New Roman"/>
          <w:sz w:val="28"/>
        </w:rPr>
        <w:t>H</w:t>
      </w:r>
      <w:r w:rsidRPr="007A3830"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S</w:t>
      </w:r>
      <w:r w:rsidRPr="007A3830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P</w:t>
      </w:r>
      <w:r w:rsidRPr="007A3830"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n</w:t>
      </w:r>
      <w:r>
        <w:rPr>
          <w:rFonts w:ascii="Times New Roman" w:hAnsi="Times New Roman"/>
          <w:sz w:val="28"/>
          <w:vertAlign w:val="subscript"/>
        </w:rPr>
        <w:t>i</w:t>
      </w:r>
      <w:proofErr w:type="spellEnd"/>
      <w:r w:rsidRPr="007A3830">
        <w:rPr>
          <w:rFonts w:ascii="Times New Roman" w:hAnsi="Times New Roman"/>
          <w:sz w:val="28"/>
        </w:rPr>
        <w:t xml:space="preserve">);  </w:t>
      </w:r>
      <w:r>
        <w:rPr>
          <w:rFonts w:ascii="Times New Roman" w:hAnsi="Times New Roman"/>
          <w:sz w:val="28"/>
        </w:rPr>
        <w:t>G</w:t>
      </w:r>
      <w:r w:rsidRPr="007A3830"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P</w:t>
      </w:r>
      <w:r w:rsidRPr="007A3830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T</w:t>
      </w:r>
      <w:r w:rsidRPr="007A3830"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n</w:t>
      </w:r>
      <w:r>
        <w:rPr>
          <w:rFonts w:ascii="Times New Roman" w:hAnsi="Times New Roman"/>
          <w:sz w:val="28"/>
          <w:vertAlign w:val="subscript"/>
        </w:rPr>
        <w:t>i</w:t>
      </w:r>
      <w:proofErr w:type="spellEnd"/>
      <w:r w:rsidRPr="007A3830">
        <w:rPr>
          <w:rFonts w:ascii="Times New Roman" w:hAnsi="Times New Roman"/>
          <w:sz w:val="28"/>
        </w:rPr>
        <w:t xml:space="preserve">);  </w:t>
      </w:r>
      <w:r>
        <w:rPr>
          <w:rFonts w:ascii="Times New Roman" w:hAnsi="Times New Roman"/>
          <w:sz w:val="28"/>
        </w:rPr>
        <w:t>F</w:t>
      </w:r>
      <w:r w:rsidRPr="007A3830"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V</w:t>
      </w:r>
      <w:r w:rsidRPr="007A3830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T</w:t>
      </w:r>
      <w:r w:rsidRPr="007A3830"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n</w:t>
      </w:r>
      <w:r>
        <w:rPr>
          <w:rFonts w:ascii="Times New Roman" w:hAnsi="Times New Roman"/>
          <w:sz w:val="28"/>
          <w:vertAlign w:val="subscript"/>
        </w:rPr>
        <w:t>i</w:t>
      </w:r>
      <w:proofErr w:type="spellEnd"/>
      <w:r w:rsidRPr="007A3830">
        <w:rPr>
          <w:rFonts w:ascii="Times New Roman" w:hAnsi="Times New Roman"/>
          <w:sz w:val="28"/>
        </w:rPr>
        <w:t>)</w:t>
      </w:r>
    </w:p>
    <w:p w14:paraId="60BF1321" w14:textId="77777777" w:rsidR="007A3830" w:rsidRPr="007A3830" w:rsidRDefault="007A3830" w:rsidP="007A3830">
      <w:pPr>
        <w:ind w:firstLine="720"/>
        <w:jc w:val="both"/>
        <w:rPr>
          <w:rFonts w:ascii="Times New Roman" w:hAnsi="Times New Roman"/>
          <w:sz w:val="28"/>
        </w:rPr>
      </w:pPr>
    </w:p>
    <w:p w14:paraId="1D4DB381" w14:textId="77777777" w:rsidR="007A3830" w:rsidRDefault="007A3830" w:rsidP="007A3830">
      <w:pPr>
        <w:spacing w:line="320" w:lineRule="atLeast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всегда уменьшается; его минимум является условием равновесия системы, определяющего предельную глубину протекания процесса, состав равновесной системы.</w:t>
      </w:r>
    </w:p>
    <w:p w14:paraId="48EC1F86" w14:textId="77777777" w:rsidR="007A3830" w:rsidRDefault="007A3830" w:rsidP="007A3830">
      <w:pPr>
        <w:spacing w:line="320" w:lineRule="atLeast"/>
        <w:jc w:val="both"/>
        <w:rPr>
          <w:rFonts w:ascii="Times New Roman" w:hAnsi="Times New Roman"/>
          <w:sz w:val="28"/>
          <w:lang w:val="ru-RU"/>
        </w:rPr>
      </w:pPr>
    </w:p>
    <w:p w14:paraId="25823258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</w:p>
    <w:p w14:paraId="0ED22B92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  В соответствии с первым и вторым началом термодинамики в каждом состоянии системы сохраняется взаимосвязь термодинамических функций: энтальпии (Н), энтропии (</w:t>
      </w:r>
      <w:r>
        <w:rPr>
          <w:rFonts w:ascii="Times New Roman" w:hAnsi="Times New Roman"/>
          <w:sz w:val="28"/>
        </w:rPr>
        <w:t>S</w:t>
      </w:r>
      <w:r>
        <w:rPr>
          <w:rFonts w:ascii="Times New Roman" w:hAnsi="Times New Roman"/>
          <w:sz w:val="28"/>
          <w:lang w:val="ru-RU"/>
        </w:rPr>
        <w:t>) и свободной энергии Гиббса (</w:t>
      </w:r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lang w:val="ru-RU"/>
        </w:rPr>
        <w:t xml:space="preserve">) при постоянных Т и Р: </w:t>
      </w: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lang w:val="ru-RU"/>
        </w:rPr>
        <w:t xml:space="preserve"> = </w:t>
      </w:r>
      <w:r>
        <w:rPr>
          <w:rFonts w:ascii="Times New Roman" w:hAnsi="Times New Roman"/>
          <w:sz w:val="28"/>
        </w:rPr>
        <w:t>ΔH</w:t>
      </w:r>
      <w:r>
        <w:rPr>
          <w:rFonts w:ascii="Times New Roman" w:hAnsi="Times New Roman"/>
          <w:sz w:val="28"/>
          <w:lang w:val="ru-RU"/>
        </w:rPr>
        <w:t xml:space="preserve"> – </w:t>
      </w:r>
      <w:r>
        <w:rPr>
          <w:rFonts w:ascii="Times New Roman" w:hAnsi="Times New Roman"/>
          <w:sz w:val="28"/>
        </w:rPr>
        <w:t>TΔS</w:t>
      </w:r>
      <w:r>
        <w:rPr>
          <w:rFonts w:ascii="Times New Roman" w:hAnsi="Times New Roman"/>
          <w:sz w:val="28"/>
          <w:lang w:val="ru-RU"/>
        </w:rPr>
        <w:t xml:space="preserve">  </w:t>
      </w:r>
      <w:proofErr w:type="gramStart"/>
      <w:r>
        <w:rPr>
          <w:rFonts w:ascii="Times New Roman" w:hAnsi="Times New Roman"/>
          <w:sz w:val="28"/>
          <w:lang w:val="ru-RU"/>
        </w:rPr>
        <w:t xml:space="preserve">   (</w:t>
      </w:r>
      <w:proofErr w:type="gramEnd"/>
      <w:r>
        <w:rPr>
          <w:rFonts w:ascii="Times New Roman" w:hAnsi="Times New Roman"/>
          <w:sz w:val="28"/>
          <w:lang w:val="ru-RU"/>
        </w:rPr>
        <w:t>1)</w:t>
      </w:r>
    </w:p>
    <w:p w14:paraId="2FDE2C19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  Переход системы из начального состояния в конечное сопровождается изменением всех термодинамических функций системы; при этом следует помнить, что по определению функции Н, </w:t>
      </w:r>
      <w:r>
        <w:rPr>
          <w:rFonts w:ascii="Times New Roman" w:hAnsi="Times New Roman"/>
          <w:sz w:val="28"/>
        </w:rPr>
        <w:t>S</w:t>
      </w:r>
      <w:r>
        <w:rPr>
          <w:rFonts w:ascii="Times New Roman" w:hAnsi="Times New Roman"/>
          <w:sz w:val="28"/>
          <w:lang w:val="ru-RU"/>
        </w:rPr>
        <w:t xml:space="preserve"> и </w:t>
      </w:r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lang w:val="ru-RU"/>
        </w:rPr>
        <w:t xml:space="preserve"> – функции состояния системы, а это значит: их изменение не зависит от пути процесса и определяется только начальным и конечным состоянием системы. С помощью этих функций можно выразить все термодинамические свойства, поэтому они носят название «характеристические функции». Характеристичность термодинамической функции имеет место только при наборе ее естественных переменных</w:t>
      </w:r>
    </w:p>
    <w:p w14:paraId="794E8D6D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</w:p>
    <w:p w14:paraId="55948056" w14:textId="77777777" w:rsidR="007A3830" w:rsidRPr="007A3830" w:rsidRDefault="007A3830" w:rsidP="007A383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lang w:val="ru-RU"/>
        </w:rPr>
        <w:t>Н</w:t>
      </w:r>
      <w:r w:rsidRPr="007A3830"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S</w:t>
      </w:r>
      <w:r w:rsidRPr="007A3830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  <w:lang w:val="ru-RU"/>
        </w:rPr>
        <w:t>Р</w:t>
      </w:r>
      <w:r w:rsidRPr="007A3830"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ni</w:t>
      </w:r>
      <w:proofErr w:type="spellEnd"/>
      <w:proofErr w:type="gramStart"/>
      <w:r w:rsidRPr="007A3830">
        <w:rPr>
          <w:rFonts w:ascii="Times New Roman" w:hAnsi="Times New Roman"/>
          <w:sz w:val="28"/>
        </w:rPr>
        <w:t xml:space="preserve">);   </w:t>
      </w:r>
      <w:proofErr w:type="gramEnd"/>
      <w:r w:rsidRPr="007A3830">
        <w:rPr>
          <w:rFonts w:ascii="Times New Roman" w:hAnsi="Times New Roman"/>
          <w:sz w:val="28"/>
        </w:rPr>
        <w:t xml:space="preserve">           </w:t>
      </w:r>
      <w:r>
        <w:rPr>
          <w:rFonts w:ascii="Times New Roman" w:hAnsi="Times New Roman"/>
          <w:sz w:val="28"/>
        </w:rPr>
        <w:t>S</w:t>
      </w:r>
      <w:r w:rsidRPr="007A3830"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U</w:t>
      </w:r>
      <w:r w:rsidRPr="007A3830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V</w:t>
      </w:r>
      <w:r w:rsidRPr="007A3830"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ni</w:t>
      </w:r>
      <w:proofErr w:type="spellEnd"/>
      <w:r w:rsidRPr="007A3830">
        <w:rPr>
          <w:rFonts w:ascii="Times New Roman" w:hAnsi="Times New Roman"/>
          <w:sz w:val="28"/>
        </w:rPr>
        <w:t xml:space="preserve">)          </w:t>
      </w:r>
    </w:p>
    <w:p w14:paraId="3D0C5941" w14:textId="77777777" w:rsidR="007A3830" w:rsidRPr="007A3830" w:rsidRDefault="007A3830" w:rsidP="007A383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G</w:t>
      </w:r>
      <w:r w:rsidRPr="007A3830"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P</w:t>
      </w:r>
      <w:r w:rsidRPr="007A3830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T</w:t>
      </w:r>
      <w:r w:rsidRPr="007A3830"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ni</w:t>
      </w:r>
      <w:proofErr w:type="spellEnd"/>
      <w:proofErr w:type="gramStart"/>
      <w:r w:rsidRPr="007A3830">
        <w:rPr>
          <w:rFonts w:ascii="Times New Roman" w:hAnsi="Times New Roman"/>
          <w:sz w:val="28"/>
        </w:rPr>
        <w:t xml:space="preserve">);   </w:t>
      </w:r>
      <w:proofErr w:type="gramEnd"/>
      <w:r w:rsidRPr="007A3830">
        <w:rPr>
          <w:rFonts w:ascii="Times New Roman" w:hAnsi="Times New Roman"/>
          <w:sz w:val="28"/>
        </w:rPr>
        <w:t xml:space="preserve">           </w:t>
      </w:r>
      <w:r>
        <w:rPr>
          <w:rFonts w:ascii="Times New Roman" w:hAnsi="Times New Roman"/>
          <w:sz w:val="28"/>
        </w:rPr>
        <w:t>S</w:t>
      </w:r>
      <w:r w:rsidRPr="007A3830"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H</w:t>
      </w:r>
      <w:r w:rsidRPr="007A3830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P</w:t>
      </w:r>
      <w:r w:rsidRPr="007A3830"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ni</w:t>
      </w:r>
      <w:proofErr w:type="spellEnd"/>
      <w:r w:rsidRPr="007A3830">
        <w:rPr>
          <w:rFonts w:ascii="Times New Roman" w:hAnsi="Times New Roman"/>
          <w:sz w:val="28"/>
        </w:rPr>
        <w:t>)</w:t>
      </w:r>
    </w:p>
    <w:p w14:paraId="1DC8EFAD" w14:textId="77777777" w:rsidR="007A3830" w:rsidRPr="007A3830" w:rsidRDefault="007A3830" w:rsidP="007A3830">
      <w:pPr>
        <w:jc w:val="both"/>
        <w:rPr>
          <w:rFonts w:ascii="Times New Roman" w:hAnsi="Times New Roman"/>
          <w:sz w:val="28"/>
        </w:rPr>
      </w:pPr>
    </w:p>
    <w:p w14:paraId="409F8A40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Характеристические функции называют термодинамическими потенциалами, если их убыль в равновесных процессах, происходящих при условии постоянства соответствующих естественных переменных, равна </w:t>
      </w:r>
      <w:r>
        <w:rPr>
          <w:rFonts w:ascii="Times New Roman" w:hAnsi="Times New Roman"/>
          <w:sz w:val="28"/>
          <w:lang w:val="ru-RU"/>
        </w:rPr>
        <w:lastRenderedPageBreak/>
        <w:t>максимальной полезной работе процесса, что характеризует функции: энергии Гиббса и Гельмгольца (</w:t>
      </w:r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lang w:val="ru-RU"/>
        </w:rPr>
        <w:t xml:space="preserve"> и </w:t>
      </w:r>
      <w:r>
        <w:rPr>
          <w:rFonts w:ascii="Times New Roman" w:hAnsi="Times New Roman"/>
          <w:sz w:val="28"/>
        </w:rPr>
        <w:t>F</w:t>
      </w:r>
      <w:r>
        <w:rPr>
          <w:rFonts w:ascii="Times New Roman" w:hAnsi="Times New Roman"/>
          <w:sz w:val="28"/>
          <w:lang w:val="ru-RU"/>
        </w:rPr>
        <w:t>), энтальпию и внутреннюю энергию.</w:t>
      </w:r>
    </w:p>
    <w:p w14:paraId="4387A140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</w:p>
    <w:p w14:paraId="4541F296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  <w:t xml:space="preserve">Термодинамическая возможность, направление и полнота протекания процесса (химических реакций, образования раствора и </w:t>
      </w:r>
      <w:proofErr w:type="gramStart"/>
      <w:r>
        <w:rPr>
          <w:rFonts w:ascii="Times New Roman" w:hAnsi="Times New Roman"/>
          <w:sz w:val="28"/>
          <w:lang w:val="ru-RU"/>
        </w:rPr>
        <w:t>т.п.</w:t>
      </w:r>
      <w:proofErr w:type="gramEnd"/>
      <w:r>
        <w:rPr>
          <w:rFonts w:ascii="Times New Roman" w:hAnsi="Times New Roman"/>
          <w:sz w:val="28"/>
          <w:lang w:val="ru-RU"/>
        </w:rPr>
        <w:t>) определяются знаком и численным значением свободной энергии Гиббса (в общем случае, значением термодинамических потенциалов).</w:t>
      </w:r>
    </w:p>
    <w:p w14:paraId="0E043245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  <w:t>Для реакции общего вида:</w:t>
      </w:r>
    </w:p>
    <w:p w14:paraId="5209495F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</w:p>
    <w:p w14:paraId="4950A637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ab/>
      </w:r>
      <w:proofErr w:type="spellStart"/>
      <w:r>
        <w:rPr>
          <w:rFonts w:ascii="Times New Roman" w:hAnsi="Times New Roman"/>
          <w:sz w:val="28"/>
        </w:rPr>
        <w:t>aA</w:t>
      </w:r>
      <w:proofErr w:type="spellEnd"/>
      <w:r>
        <w:rPr>
          <w:rFonts w:ascii="Times New Roman" w:hAnsi="Times New Roman"/>
          <w:sz w:val="28"/>
          <w:lang w:val="ru-RU"/>
        </w:rPr>
        <w:t xml:space="preserve"> + </w:t>
      </w:r>
      <w:proofErr w:type="spellStart"/>
      <w:r>
        <w:rPr>
          <w:rFonts w:ascii="Times New Roman" w:hAnsi="Times New Roman"/>
          <w:sz w:val="28"/>
        </w:rPr>
        <w:t>bB</w:t>
      </w:r>
      <w:proofErr w:type="spellEnd"/>
      <w:r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</w:rPr>
        <w:sym w:font="Symbol" w:char="F0DB"/>
      </w:r>
      <w:r>
        <w:rPr>
          <w:rFonts w:ascii="Times New Roman" w:hAnsi="Times New Roman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</w:rPr>
        <w:t>rR</w:t>
      </w:r>
      <w:proofErr w:type="spellEnd"/>
      <w:r>
        <w:rPr>
          <w:rFonts w:ascii="Times New Roman" w:hAnsi="Times New Roman"/>
          <w:sz w:val="28"/>
          <w:lang w:val="ru-RU"/>
        </w:rPr>
        <w:t xml:space="preserve"> + </w:t>
      </w:r>
      <w:proofErr w:type="spellStart"/>
      <w:r>
        <w:rPr>
          <w:rFonts w:ascii="Times New Roman" w:hAnsi="Times New Roman"/>
          <w:sz w:val="28"/>
        </w:rPr>
        <w:t>dD</w:t>
      </w:r>
      <w:proofErr w:type="spellEnd"/>
      <w:r>
        <w:rPr>
          <w:rFonts w:ascii="Times New Roman" w:hAnsi="Times New Roman"/>
          <w:sz w:val="28"/>
          <w:lang w:val="ru-RU"/>
        </w:rPr>
        <w:t xml:space="preserve"> + </w:t>
      </w:r>
      <w:r>
        <w:rPr>
          <w:rFonts w:ascii="Times New Roman" w:hAnsi="Times New Roman"/>
          <w:sz w:val="28"/>
        </w:rPr>
        <w:t>ΔH</w:t>
      </w:r>
      <w:r>
        <w:rPr>
          <w:rFonts w:ascii="Times New Roman" w:hAnsi="Times New Roman"/>
          <w:sz w:val="28"/>
          <w:lang w:val="ru-RU"/>
        </w:rPr>
        <w:t xml:space="preserve">, </w:t>
      </w:r>
      <w:r>
        <w:rPr>
          <w:rFonts w:ascii="Times New Roman" w:hAnsi="Times New Roman"/>
          <w:sz w:val="28"/>
        </w:rPr>
        <w:t>ΔS</w:t>
      </w:r>
      <w:r>
        <w:rPr>
          <w:rFonts w:ascii="Times New Roman" w:hAnsi="Times New Roman"/>
          <w:sz w:val="28"/>
          <w:lang w:val="ru-RU"/>
        </w:rPr>
        <w:t xml:space="preserve">, </w:t>
      </w:r>
      <w:r>
        <w:rPr>
          <w:rFonts w:ascii="Times New Roman" w:hAnsi="Times New Roman"/>
          <w:sz w:val="28"/>
        </w:rPr>
        <w:t>Δ</w:t>
      </w:r>
      <w:proofErr w:type="gramStart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lang w:val="ru-RU"/>
        </w:rPr>
        <w:t xml:space="preserve">  (</w:t>
      </w:r>
      <w:proofErr w:type="gramEnd"/>
      <w:r>
        <w:rPr>
          <w:rFonts w:ascii="Times New Roman" w:hAnsi="Times New Roman"/>
          <w:sz w:val="28"/>
          <w:lang w:val="ru-RU"/>
        </w:rPr>
        <w:t xml:space="preserve">при Р, Т – </w:t>
      </w:r>
      <w:r>
        <w:rPr>
          <w:rFonts w:ascii="Times New Roman" w:hAnsi="Times New Roman"/>
          <w:sz w:val="28"/>
        </w:rPr>
        <w:t>idem</w:t>
      </w:r>
      <w:r>
        <w:rPr>
          <w:rFonts w:ascii="Times New Roman" w:hAnsi="Times New Roman"/>
          <w:sz w:val="28"/>
          <w:lang w:val="ru-RU"/>
        </w:rPr>
        <w:t>)</w:t>
      </w:r>
    </w:p>
    <w:p w14:paraId="36056A9E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</w:p>
    <w:p w14:paraId="08D7F2B0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lang w:val="ru-RU"/>
        </w:rPr>
        <w:t xml:space="preserve"> &lt; 0 процесс протекает самопроизвольно в прямом </w:t>
      </w:r>
      <w:proofErr w:type="gramStart"/>
      <w:r>
        <w:rPr>
          <w:rFonts w:ascii="Times New Roman" w:hAnsi="Times New Roman"/>
          <w:sz w:val="28"/>
          <w:lang w:val="ru-RU"/>
        </w:rPr>
        <w:t>( )</w:t>
      </w:r>
      <w:proofErr w:type="gramEnd"/>
      <w:r>
        <w:rPr>
          <w:rFonts w:ascii="Times New Roman" w:hAnsi="Times New Roman"/>
          <w:sz w:val="28"/>
          <w:lang w:val="ru-RU"/>
        </w:rPr>
        <w:t xml:space="preserve"> направлении</w:t>
      </w:r>
    </w:p>
    <w:p w14:paraId="5F8601C2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lang w:val="ru-RU"/>
        </w:rPr>
        <w:t xml:space="preserve"> &lt; 0 процесс самопроизволен (химическое) равновесие (при равенстве скоростей прямой и обратной реакций).</w:t>
      </w:r>
    </w:p>
    <w:p w14:paraId="32FE55AE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  <w:t xml:space="preserve">Изменение энтальпии в уравнении (2) называют </w:t>
      </w:r>
      <w:proofErr w:type="spellStart"/>
      <w:r>
        <w:rPr>
          <w:rFonts w:ascii="Times New Roman" w:hAnsi="Times New Roman"/>
          <w:sz w:val="28"/>
          <w:lang w:val="ru-RU"/>
        </w:rPr>
        <w:t>энтальпийным</w:t>
      </w:r>
      <w:proofErr w:type="spellEnd"/>
      <w:r>
        <w:rPr>
          <w:rFonts w:ascii="Times New Roman" w:hAnsi="Times New Roman"/>
          <w:sz w:val="28"/>
          <w:lang w:val="ru-RU"/>
        </w:rPr>
        <w:t xml:space="preserve"> фактором процесса, а выражение «Т</w:t>
      </w:r>
      <w:r>
        <w:rPr>
          <w:rFonts w:ascii="Times New Roman" w:hAnsi="Times New Roman"/>
          <w:sz w:val="28"/>
        </w:rPr>
        <w:t>ΔS</w:t>
      </w:r>
      <w:r>
        <w:rPr>
          <w:rFonts w:ascii="Times New Roman" w:hAnsi="Times New Roman"/>
          <w:sz w:val="28"/>
          <w:lang w:val="ru-RU"/>
        </w:rPr>
        <w:t>» - энтропийным фактором общего критерия (</w:t>
      </w: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lang w:val="ru-RU"/>
        </w:rPr>
        <w:t>) при оценке направленности процесса.</w:t>
      </w:r>
    </w:p>
    <w:p w14:paraId="6229C4C2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  <w:t xml:space="preserve">Самопроизвольному процессу способствует сочетание условий: </w:t>
      </w:r>
      <w:r>
        <w:rPr>
          <w:rFonts w:ascii="Times New Roman" w:hAnsi="Times New Roman"/>
          <w:sz w:val="28"/>
        </w:rPr>
        <w:t>Δ</w:t>
      </w:r>
      <w:r>
        <w:rPr>
          <w:rFonts w:ascii="Times New Roman" w:hAnsi="Times New Roman"/>
          <w:sz w:val="28"/>
          <w:lang w:val="ru-RU"/>
        </w:rPr>
        <w:t xml:space="preserve">Н </w:t>
      </w:r>
      <w:proofErr w:type="gramStart"/>
      <w:r>
        <w:rPr>
          <w:rFonts w:ascii="Times New Roman" w:hAnsi="Times New Roman"/>
          <w:sz w:val="28"/>
          <w:lang w:val="ru-RU"/>
        </w:rPr>
        <w:t>&lt; 0</w:t>
      </w:r>
      <w:proofErr w:type="gramEnd"/>
      <w:r>
        <w:rPr>
          <w:rFonts w:ascii="Times New Roman" w:hAnsi="Times New Roman"/>
          <w:sz w:val="28"/>
          <w:lang w:val="ru-RU"/>
        </w:rPr>
        <w:t xml:space="preserve">; </w:t>
      </w:r>
      <w:r>
        <w:rPr>
          <w:rFonts w:ascii="Times New Roman" w:hAnsi="Times New Roman"/>
          <w:sz w:val="28"/>
        </w:rPr>
        <w:t>ΔS</w:t>
      </w:r>
      <w:r>
        <w:rPr>
          <w:rFonts w:ascii="Times New Roman" w:hAnsi="Times New Roman"/>
          <w:sz w:val="28"/>
          <w:lang w:val="ru-RU"/>
        </w:rPr>
        <w:t xml:space="preserve"> &gt; 0.</w:t>
      </w:r>
    </w:p>
    <w:p w14:paraId="776E2A6E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  <w:t xml:space="preserve">Реакции, для которых </w:t>
      </w:r>
      <w:r>
        <w:rPr>
          <w:rFonts w:ascii="Times New Roman" w:hAnsi="Times New Roman"/>
          <w:sz w:val="28"/>
        </w:rPr>
        <w:t>Δ</w:t>
      </w:r>
      <w:proofErr w:type="gramStart"/>
      <w:r>
        <w:rPr>
          <w:rFonts w:ascii="Times New Roman" w:hAnsi="Times New Roman"/>
          <w:sz w:val="28"/>
          <w:lang w:val="ru-RU"/>
        </w:rPr>
        <w:t>Н &gt;</w:t>
      </w:r>
      <w:proofErr w:type="gramEnd"/>
      <w:r>
        <w:rPr>
          <w:rFonts w:ascii="Times New Roman" w:hAnsi="Times New Roman"/>
          <w:sz w:val="28"/>
          <w:lang w:val="ru-RU"/>
        </w:rPr>
        <w:t xml:space="preserve"> 0; </w:t>
      </w:r>
      <w:r>
        <w:rPr>
          <w:rFonts w:ascii="Times New Roman" w:hAnsi="Times New Roman"/>
          <w:sz w:val="28"/>
        </w:rPr>
        <w:t>ΔS</w:t>
      </w:r>
      <w:r>
        <w:rPr>
          <w:rFonts w:ascii="Times New Roman" w:hAnsi="Times New Roman"/>
          <w:sz w:val="28"/>
          <w:lang w:val="ru-RU"/>
        </w:rPr>
        <w:t xml:space="preserve"> &lt; 0 </w:t>
      </w:r>
      <w:proofErr w:type="spellStart"/>
      <w:r>
        <w:rPr>
          <w:rFonts w:ascii="Times New Roman" w:hAnsi="Times New Roman"/>
          <w:sz w:val="28"/>
          <w:lang w:val="ru-RU"/>
        </w:rPr>
        <w:t>термодинамически</w:t>
      </w:r>
      <w:proofErr w:type="spellEnd"/>
      <w:r>
        <w:rPr>
          <w:rFonts w:ascii="Times New Roman" w:hAnsi="Times New Roman"/>
          <w:sz w:val="28"/>
          <w:lang w:val="ru-RU"/>
        </w:rPr>
        <w:t xml:space="preserve"> невозможны. Таким образом, разные знаки </w:t>
      </w:r>
      <w:r>
        <w:rPr>
          <w:rFonts w:ascii="Times New Roman" w:hAnsi="Times New Roman"/>
          <w:sz w:val="28"/>
        </w:rPr>
        <w:t>Δ</w:t>
      </w:r>
      <w:r>
        <w:rPr>
          <w:rFonts w:ascii="Times New Roman" w:hAnsi="Times New Roman"/>
          <w:sz w:val="28"/>
          <w:lang w:val="ru-RU"/>
        </w:rPr>
        <w:t xml:space="preserve">Н и </w:t>
      </w:r>
      <w:r>
        <w:rPr>
          <w:rFonts w:ascii="Times New Roman" w:hAnsi="Times New Roman"/>
          <w:sz w:val="28"/>
        </w:rPr>
        <w:t>ΔS</w:t>
      </w:r>
      <w:r>
        <w:rPr>
          <w:rFonts w:ascii="Times New Roman" w:hAnsi="Times New Roman"/>
          <w:sz w:val="28"/>
          <w:lang w:val="ru-RU"/>
        </w:rPr>
        <w:t xml:space="preserve"> свидетельствуют о термодинамической возможности лишь односторонних процессов, а одинаковые знаки </w:t>
      </w:r>
      <w:r>
        <w:rPr>
          <w:rFonts w:ascii="Times New Roman" w:hAnsi="Times New Roman"/>
          <w:sz w:val="28"/>
        </w:rPr>
        <w:t>Δ</w:t>
      </w:r>
      <w:r>
        <w:rPr>
          <w:rFonts w:ascii="Times New Roman" w:hAnsi="Times New Roman"/>
          <w:sz w:val="28"/>
          <w:lang w:val="ru-RU"/>
        </w:rPr>
        <w:t xml:space="preserve">Н и </w:t>
      </w:r>
      <w:r>
        <w:rPr>
          <w:rFonts w:ascii="Times New Roman" w:hAnsi="Times New Roman"/>
          <w:sz w:val="28"/>
        </w:rPr>
        <w:t>ΔS</w:t>
      </w:r>
      <w:r>
        <w:rPr>
          <w:rFonts w:ascii="Times New Roman" w:hAnsi="Times New Roman"/>
          <w:sz w:val="28"/>
          <w:lang w:val="ru-RU"/>
        </w:rPr>
        <w:t xml:space="preserve"> указывают на возможность протекания процесса как в прямом, так и в обратном направлении; если факторы (</w:t>
      </w:r>
      <w:r>
        <w:rPr>
          <w:rFonts w:ascii="Times New Roman" w:hAnsi="Times New Roman"/>
          <w:sz w:val="28"/>
        </w:rPr>
        <w:t>Δ</w:t>
      </w:r>
      <w:r>
        <w:rPr>
          <w:rFonts w:ascii="Times New Roman" w:hAnsi="Times New Roman"/>
          <w:sz w:val="28"/>
          <w:lang w:val="ru-RU"/>
        </w:rPr>
        <w:t>Н) и (Т</w:t>
      </w:r>
      <w:r>
        <w:rPr>
          <w:rFonts w:ascii="Times New Roman" w:hAnsi="Times New Roman"/>
          <w:sz w:val="28"/>
        </w:rPr>
        <w:t>ΔS</w:t>
      </w:r>
      <w:r>
        <w:rPr>
          <w:rFonts w:ascii="Times New Roman" w:hAnsi="Times New Roman"/>
          <w:sz w:val="28"/>
          <w:lang w:val="ru-RU"/>
        </w:rPr>
        <w:t>) соизмеримы по абсолютной величине, то реакция практически обратима; критерием равновесия служит равенство:</w:t>
      </w:r>
    </w:p>
    <w:p w14:paraId="585EA3A3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</w:p>
    <w:p w14:paraId="41B890C9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Δ</w:t>
      </w:r>
      <w:r>
        <w:rPr>
          <w:rFonts w:ascii="Times New Roman" w:hAnsi="Times New Roman"/>
          <w:sz w:val="28"/>
          <w:lang w:val="ru-RU"/>
        </w:rPr>
        <w:t>Н = Т</w:t>
      </w:r>
      <w:r>
        <w:rPr>
          <w:rFonts w:ascii="Times New Roman" w:hAnsi="Times New Roman"/>
          <w:sz w:val="28"/>
        </w:rPr>
        <w:t>ΔS</w:t>
      </w:r>
      <w:r>
        <w:rPr>
          <w:rFonts w:ascii="Times New Roman" w:hAnsi="Times New Roman"/>
          <w:sz w:val="28"/>
          <w:lang w:val="ru-RU"/>
        </w:rPr>
        <w:t>;</w:t>
      </w: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ab/>
        <w:t>(2)</w:t>
      </w:r>
    </w:p>
    <w:p w14:paraId="6097506D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</w:p>
    <w:p w14:paraId="27F54489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lang w:val="ru-RU"/>
        </w:rPr>
        <w:t xml:space="preserve"> = 0.</w:t>
      </w:r>
    </w:p>
    <w:p w14:paraId="0752F492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</w:p>
    <w:p w14:paraId="147D2C61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  <w:t xml:space="preserve">В частных случаях, когда </w:t>
      </w:r>
      <w:r>
        <w:rPr>
          <w:rFonts w:ascii="Times New Roman" w:hAnsi="Times New Roman"/>
          <w:sz w:val="28"/>
        </w:rPr>
        <w:t>ΔS</w:t>
      </w:r>
      <w:r>
        <w:rPr>
          <w:rFonts w:ascii="Times New Roman" w:hAnsi="Times New Roman"/>
          <w:sz w:val="28"/>
          <w:lang w:val="ru-RU"/>
        </w:rPr>
        <w:t xml:space="preserve"> = 0, критерием термодинамической возможности процесса служит </w:t>
      </w:r>
      <w:proofErr w:type="spellStart"/>
      <w:r>
        <w:rPr>
          <w:rFonts w:ascii="Times New Roman" w:hAnsi="Times New Roman"/>
          <w:sz w:val="28"/>
          <w:lang w:val="ru-RU"/>
        </w:rPr>
        <w:t>энтальпийный</w:t>
      </w:r>
      <w:proofErr w:type="spellEnd"/>
      <w:r>
        <w:rPr>
          <w:rFonts w:ascii="Times New Roman" w:hAnsi="Times New Roman"/>
          <w:sz w:val="28"/>
          <w:lang w:val="ru-RU"/>
        </w:rPr>
        <w:t xml:space="preserve"> фактор (знак и величина теплового эффекта процесса); при </w:t>
      </w:r>
      <w:r>
        <w:rPr>
          <w:rFonts w:ascii="Times New Roman" w:hAnsi="Times New Roman"/>
          <w:sz w:val="28"/>
        </w:rPr>
        <w:t>Δ</w:t>
      </w:r>
      <w:r>
        <w:rPr>
          <w:rFonts w:ascii="Times New Roman" w:hAnsi="Times New Roman"/>
          <w:sz w:val="28"/>
          <w:lang w:val="ru-RU"/>
        </w:rPr>
        <w:t xml:space="preserve">Н = 0 критерием служит энтропийный фактор. Таким образом, изоэнтропийные процессы могут быть только экзотермическими, а </w:t>
      </w:r>
      <w:proofErr w:type="spellStart"/>
      <w:r>
        <w:rPr>
          <w:rFonts w:ascii="Times New Roman" w:hAnsi="Times New Roman"/>
          <w:sz w:val="28"/>
          <w:lang w:val="ru-RU"/>
        </w:rPr>
        <w:t>изоэнтальпийные</w:t>
      </w:r>
      <w:proofErr w:type="spellEnd"/>
      <w:r>
        <w:rPr>
          <w:rFonts w:ascii="Times New Roman" w:hAnsi="Times New Roman"/>
          <w:sz w:val="28"/>
          <w:lang w:val="ru-RU"/>
        </w:rPr>
        <w:t xml:space="preserve"> самопроизвольно протекают с ростом энтропии (Приложение А).</w:t>
      </w:r>
    </w:p>
    <w:p w14:paraId="211C4694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  <w:t xml:space="preserve">При расчете </w:t>
      </w: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lang w:val="ru-RU"/>
        </w:rPr>
        <w:t xml:space="preserve">, </w:t>
      </w:r>
      <w:r>
        <w:rPr>
          <w:rFonts w:ascii="Times New Roman" w:hAnsi="Times New Roman"/>
          <w:sz w:val="28"/>
        </w:rPr>
        <w:t>Δ</w:t>
      </w:r>
      <w:r>
        <w:rPr>
          <w:rFonts w:ascii="Times New Roman" w:hAnsi="Times New Roman"/>
          <w:sz w:val="28"/>
          <w:lang w:val="ru-RU"/>
        </w:rPr>
        <w:t xml:space="preserve">Н и </w:t>
      </w:r>
      <w:r>
        <w:rPr>
          <w:rFonts w:ascii="Times New Roman" w:hAnsi="Times New Roman"/>
          <w:sz w:val="28"/>
        </w:rPr>
        <w:t>ΔS</w:t>
      </w:r>
      <w:r>
        <w:rPr>
          <w:rFonts w:ascii="Times New Roman" w:hAnsi="Times New Roman"/>
          <w:sz w:val="28"/>
          <w:lang w:val="ru-RU"/>
        </w:rPr>
        <w:t xml:space="preserve"> необходимо привести все термодинамические характеристики к одинаковым стандартным условиям при температуре Т: для газов – парциальное давление каждого газообразного компонента равно 1 </w:t>
      </w:r>
      <w:proofErr w:type="spellStart"/>
      <w:r>
        <w:rPr>
          <w:rFonts w:ascii="Times New Roman" w:hAnsi="Times New Roman"/>
          <w:sz w:val="28"/>
          <w:lang w:val="ru-RU"/>
        </w:rPr>
        <w:t>атм</w:t>
      </w:r>
      <w:proofErr w:type="spellEnd"/>
      <w:r>
        <w:rPr>
          <w:rFonts w:ascii="Times New Roman" w:hAnsi="Times New Roman"/>
          <w:sz w:val="28"/>
          <w:lang w:val="ru-RU"/>
        </w:rPr>
        <w:t xml:space="preserve"> (101325 ПА); для индивидуальных твердых и жидких веществ – чистые (100%) конденсированные фазы при Р</w:t>
      </w:r>
      <w:proofErr w:type="spellStart"/>
      <w:r>
        <w:rPr>
          <w:rFonts w:ascii="Times New Roman" w:hAnsi="Times New Roman"/>
          <w:sz w:val="28"/>
        </w:rPr>
        <w:t>i</w:t>
      </w:r>
      <w:proofErr w:type="spellEnd"/>
      <w:r>
        <w:rPr>
          <w:rFonts w:ascii="Times New Roman" w:hAnsi="Times New Roman"/>
          <w:sz w:val="28"/>
          <w:lang w:val="ru-RU"/>
        </w:rPr>
        <w:t xml:space="preserve"> = 1 </w:t>
      </w:r>
      <w:proofErr w:type="spellStart"/>
      <w:r>
        <w:rPr>
          <w:rFonts w:ascii="Times New Roman" w:hAnsi="Times New Roman"/>
          <w:sz w:val="28"/>
          <w:lang w:val="ru-RU"/>
        </w:rPr>
        <w:t>атм</w:t>
      </w:r>
      <w:proofErr w:type="spellEnd"/>
      <w:r>
        <w:rPr>
          <w:rFonts w:ascii="Times New Roman" w:hAnsi="Times New Roman"/>
          <w:sz w:val="28"/>
          <w:lang w:val="ru-RU"/>
        </w:rPr>
        <w:t xml:space="preserve"> и для компонентов раствора, в том числе и для ионов, С</w:t>
      </w:r>
      <w:proofErr w:type="spellStart"/>
      <w:r>
        <w:rPr>
          <w:rFonts w:ascii="Times New Roman" w:hAnsi="Times New Roman"/>
          <w:sz w:val="28"/>
        </w:rPr>
        <w:t>i</w:t>
      </w:r>
      <w:proofErr w:type="spellEnd"/>
      <w:r>
        <w:rPr>
          <w:rFonts w:ascii="Times New Roman" w:hAnsi="Times New Roman"/>
          <w:sz w:val="28"/>
          <w:lang w:val="ru-RU"/>
        </w:rPr>
        <w:t xml:space="preserve"> = 1 моль/дм3.</w:t>
      </w:r>
    </w:p>
    <w:p w14:paraId="54CC5E3A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vertAlign w:val="subscript"/>
          <w:lang w:val="ru-RU"/>
        </w:rPr>
        <w:t>Т</w:t>
      </w:r>
      <w:r>
        <w:rPr>
          <w:rFonts w:ascii="Times New Roman" w:hAnsi="Times New Roman"/>
          <w:sz w:val="28"/>
          <w:lang w:val="ru-RU"/>
        </w:rPr>
        <w:t xml:space="preserve"> связано с </w:t>
      </w: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lang w:val="ru-RU"/>
        </w:rPr>
        <w:t>о уравнением:</w:t>
      </w:r>
    </w:p>
    <w:p w14:paraId="3F47B555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</w:p>
    <w:p w14:paraId="3D0444B0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lastRenderedPageBreak/>
        <w:tab/>
      </w: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vertAlign w:val="subscript"/>
          <w:lang w:val="ru-RU"/>
        </w:rPr>
        <w:t>Т</w:t>
      </w:r>
      <w:r>
        <w:rPr>
          <w:rFonts w:ascii="Times New Roman" w:hAnsi="Times New Roman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lang w:val="ru-RU"/>
        </w:rPr>
        <w:t xml:space="preserve">=  </w:t>
      </w:r>
      <w:r>
        <w:rPr>
          <w:rFonts w:ascii="Times New Roman" w:hAnsi="Times New Roman"/>
          <w:sz w:val="28"/>
          <w:lang w:val="ru-RU"/>
        </w:rPr>
        <w:tab/>
      </w:r>
      <w:proofErr w:type="gramEnd"/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ab/>
        <w:t>(3)</w:t>
      </w:r>
    </w:p>
    <w:p w14:paraId="67CBE05D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</w:r>
    </w:p>
    <w:p w14:paraId="136B341E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  <w:t xml:space="preserve">Важно то, что стандартная энергия Гиббса по определению не зависит ни от давления, ни от концентрации, а лишь от температуры и природы веществ. Если знак </w:t>
      </w: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lang w:val="ru-RU"/>
        </w:rPr>
        <w:t xml:space="preserve"> позволяет судить однозначно о направлении процесса, то </w:t>
      </w:r>
      <w:proofErr w:type="gramStart"/>
      <w:r>
        <w:rPr>
          <w:rFonts w:ascii="Times New Roman" w:hAnsi="Times New Roman"/>
          <w:sz w:val="28"/>
          <w:lang w:val="ru-RU"/>
        </w:rPr>
        <w:t xml:space="preserve">знак  </w:t>
      </w:r>
      <w:r>
        <w:rPr>
          <w:rFonts w:ascii="Times New Roman" w:hAnsi="Times New Roman"/>
          <w:sz w:val="28"/>
        </w:rPr>
        <w:t>Δ</w:t>
      </w:r>
      <w:proofErr w:type="gramEnd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vertAlign w:val="superscript"/>
          <w:lang w:val="ru-RU"/>
        </w:rPr>
        <w:t>0</w:t>
      </w:r>
      <w:r>
        <w:rPr>
          <w:rFonts w:ascii="Times New Roman" w:hAnsi="Times New Roman"/>
          <w:sz w:val="28"/>
          <w:lang w:val="ru-RU"/>
        </w:rPr>
        <w:t xml:space="preserve"> в общем случае, этой информации не несет, так как   отвечает процессу при стандартных условиях. Но можно считать, что при </w:t>
      </w: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vertAlign w:val="superscript"/>
          <w:lang w:val="ru-RU"/>
        </w:rPr>
        <w:t>0</w:t>
      </w:r>
      <w:r>
        <w:rPr>
          <w:rFonts w:ascii="Times New Roman" w:hAnsi="Times New Roman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lang w:val="ru-RU"/>
        </w:rPr>
        <w:t>&lt;&lt; 0</w:t>
      </w:r>
      <w:proofErr w:type="gramEnd"/>
      <w:r>
        <w:rPr>
          <w:rFonts w:ascii="Times New Roman" w:hAnsi="Times New Roman"/>
          <w:sz w:val="28"/>
          <w:lang w:val="ru-RU"/>
        </w:rPr>
        <w:t xml:space="preserve"> процесс осуществим не только в стандартных, но и в заданных реальных условиях. Если величина стандартной свободной энергии Гиббса   по абсолютному значению невелика, то путем соответствующего изменения условий можно изменить направление процесса. Очевидно, что условие </w:t>
      </w:r>
      <w:r>
        <w:rPr>
          <w:rFonts w:ascii="Times New Roman" w:hAnsi="Times New Roman"/>
          <w:sz w:val="28"/>
        </w:rPr>
        <w:t>ΔG</w:t>
      </w:r>
      <w:r>
        <w:rPr>
          <w:rFonts w:ascii="Times New Roman" w:hAnsi="Times New Roman"/>
          <w:sz w:val="28"/>
          <w:vertAlign w:val="superscript"/>
          <w:lang w:val="ru-RU"/>
        </w:rPr>
        <w:t>0</w:t>
      </w:r>
      <w:r>
        <w:rPr>
          <w:rFonts w:ascii="Times New Roman" w:hAnsi="Times New Roman"/>
          <w:sz w:val="28"/>
          <w:lang w:val="ru-RU"/>
        </w:rPr>
        <w:t xml:space="preserve"> = </w:t>
      </w:r>
      <w:proofErr w:type="gramStart"/>
      <w:r>
        <w:rPr>
          <w:rFonts w:ascii="Times New Roman" w:hAnsi="Times New Roman"/>
          <w:sz w:val="28"/>
          <w:lang w:val="ru-RU"/>
        </w:rPr>
        <w:t>0  не</w:t>
      </w:r>
      <w:proofErr w:type="gramEnd"/>
      <w:r>
        <w:rPr>
          <w:rFonts w:ascii="Times New Roman" w:hAnsi="Times New Roman"/>
          <w:sz w:val="28"/>
          <w:lang w:val="ru-RU"/>
        </w:rPr>
        <w:t xml:space="preserve"> является критерием равновесия в общем случае, можно лишь однозначно судить о величине константы равновесия: </w:t>
      </w:r>
      <w:proofErr w:type="spellStart"/>
      <w:r>
        <w:rPr>
          <w:rFonts w:ascii="Times New Roman" w:hAnsi="Times New Roman"/>
          <w:sz w:val="28"/>
          <w:lang w:val="ru-RU"/>
        </w:rPr>
        <w:t>Кр</w:t>
      </w:r>
      <w:proofErr w:type="spellEnd"/>
      <w:r>
        <w:rPr>
          <w:rFonts w:ascii="Times New Roman" w:hAnsi="Times New Roman"/>
          <w:sz w:val="28"/>
          <w:lang w:val="ru-RU"/>
        </w:rPr>
        <w:t xml:space="preserve"> = 1.</w:t>
      </w:r>
    </w:p>
    <w:p w14:paraId="12BB1EB2" w14:textId="77777777" w:rsidR="007A3830" w:rsidRDefault="007A3830" w:rsidP="007A3830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ab/>
        <w:t xml:space="preserve">Количественная связь термодинамических потенциалов раствора с его составом выражается через химический потенциал </w:t>
      </w:r>
      <w:proofErr w:type="spellStart"/>
      <w:r>
        <w:rPr>
          <w:rFonts w:ascii="Times New Roman" w:hAnsi="Times New Roman"/>
          <w:sz w:val="28"/>
        </w:rPr>
        <w:t>i</w:t>
      </w:r>
      <w:proofErr w:type="spellEnd"/>
      <w:r>
        <w:rPr>
          <w:rFonts w:ascii="Times New Roman" w:hAnsi="Times New Roman"/>
          <w:sz w:val="28"/>
          <w:lang w:val="ru-RU"/>
        </w:rPr>
        <w:t xml:space="preserve">-го компонента </w:t>
      </w:r>
      <w:proofErr w:type="gramStart"/>
      <w:r>
        <w:rPr>
          <w:rFonts w:ascii="Times New Roman" w:hAnsi="Times New Roman"/>
          <w:sz w:val="28"/>
          <w:lang w:val="ru-RU"/>
        </w:rPr>
        <w:t>в растворе</w:t>
      </w:r>
      <w:proofErr w:type="gramEnd"/>
      <w:r>
        <w:rPr>
          <w:rFonts w:ascii="Times New Roman" w:hAnsi="Times New Roman"/>
          <w:sz w:val="28"/>
          <w:lang w:val="ru-RU"/>
        </w:rPr>
        <w:t xml:space="preserve">   который определяется как частная производная термодинамического потенциала по числу молей этого компонента при постоянстве значений соответствующего набора естественных переменных  </w:t>
      </w:r>
    </w:p>
    <w:p w14:paraId="7E16F01F" w14:textId="77777777" w:rsidR="006F3D23" w:rsidRPr="007A3830" w:rsidRDefault="006F3D23" w:rsidP="007A3830">
      <w:pPr>
        <w:rPr>
          <w:lang w:val="ru-RU"/>
        </w:rPr>
      </w:pPr>
    </w:p>
    <w:sectPr w:rsidR="006F3D23" w:rsidRPr="007A3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</w:abstractNum>
  <w:abstractNum w:abstractNumId="1" w15:restartNumberingAfterBreak="0">
    <w:nsid w:val="24A57C56"/>
    <w:multiLevelType w:val="hybridMultilevel"/>
    <w:tmpl w:val="61EAC11A"/>
    <w:lvl w:ilvl="0" w:tplc="B72A6B22">
      <w:start w:val="3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25A"/>
    <w:rsid w:val="003323FE"/>
    <w:rsid w:val="006F3D23"/>
    <w:rsid w:val="0071325A"/>
    <w:rsid w:val="007A3830"/>
    <w:rsid w:val="007D5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DA5A6"/>
  <w15:chartTrackingRefBased/>
  <w15:docId w15:val="{EE9F1DC6-449F-44ED-AB62-D3666AFDA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52CD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16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1752</Words>
  <Characters>9988</Characters>
  <Application>Microsoft Office Word</Application>
  <DocSecurity>0</DocSecurity>
  <Lines>83</Lines>
  <Paragraphs>23</Paragraphs>
  <ScaleCrop>false</ScaleCrop>
  <Company/>
  <LinksUpToDate>false</LinksUpToDate>
  <CharactersWithSpaces>11717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Реутова</dc:creator>
  <cp:keywords/>
  <dc:description/>
  <cp:lastModifiedBy>Галина Реутова</cp:lastModifiedBy>
  <cp:revision>6</cp:revision>
  <dcterms:created xsi:type="dcterms:W3CDTF">2021-01-21T02:23:00Z</dcterms:created>
  <dcterms:modified xsi:type="dcterms:W3CDTF">2021-01-21T02:54:00Z</dcterms:modified>
</cp:coreProperties>
</file>